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253442"/>
        <w:docPartObj>
          <w:docPartGallery w:val="Cover Pages"/>
          <w:docPartUnique/>
        </w:docPartObj>
      </w:sdtPr>
      <w:sdtEndPr>
        <w:rPr>
          <w:bCs/>
          <w:caps/>
          <w:color w:val="17365D" w:themeColor="text2" w:themeShade="BF"/>
          <w:spacing w:val="5"/>
          <w:kern w:val="28"/>
          <w:sz w:val="44"/>
          <w:szCs w:val="52"/>
        </w:rPr>
      </w:sdtEndPr>
      <w:sdtContent>
        <w:p w:rsidR="0027067E" w:rsidRDefault="00C849DA">
          <w:pPr>
            <w:pStyle w:val="Sinespaciado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C849DA">
            <w:rPr>
              <w:rFonts w:eastAsiaTheme="majorEastAsia" w:cstheme="majorBidi"/>
              <w:noProof/>
            </w:rPr>
            <w:pict>
              <v:rect id="_x0000_s1026" style="position:absolute;margin-left:0;margin-top:0;width:599.3pt;height:36.75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page"/>
              </v:rect>
            </w:pict>
          </w:r>
          <w:r w:rsidRPr="00C849DA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5408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C849DA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C849DA">
            <w:rPr>
              <w:rFonts w:eastAsiaTheme="majorEastAsia" w:cstheme="majorBidi"/>
              <w:noProof/>
            </w:rPr>
            <w:pict>
              <v:rect id="_x0000_s1027" style="position:absolute;margin-left:0;margin-top:0;width:599.3pt;height:36.75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margin"/>
              </v:rect>
            </w:pict>
          </w:r>
        </w:p>
        <w:p w:rsidR="00A96291" w:rsidRDefault="00A96291" w:rsidP="00A96291">
          <w:pPr>
            <w:pStyle w:val="Sinespaciado"/>
            <w:shd w:val="clear" w:color="auto" w:fill="DBE5F1" w:themeFill="accent1" w:themeFillTint="3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85019D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Informe </w:t>
          </w:r>
          <w:r>
            <w:rPr>
              <w:rFonts w:asciiTheme="majorHAnsi" w:eastAsiaTheme="majorEastAsia" w:hAnsiTheme="majorHAnsi" w:cstheme="majorBidi"/>
              <w:sz w:val="72"/>
              <w:szCs w:val="72"/>
            </w:rPr>
            <w:t>t</w:t>
          </w:r>
          <w:r w:rsidRPr="0085019D">
            <w:rPr>
              <w:rFonts w:asciiTheme="majorHAnsi" w:eastAsiaTheme="majorEastAsia" w:hAnsiTheme="majorHAnsi" w:cstheme="majorBidi"/>
              <w:sz w:val="72"/>
              <w:szCs w:val="72"/>
            </w:rPr>
            <w:t>écnico sobre</w:t>
          </w:r>
          <w:r w:rsidR="007D52E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el</w:t>
          </w:r>
          <w:r w:rsidR="00CE763B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>
            <w:rPr>
              <w:rFonts w:asciiTheme="majorHAnsi" w:eastAsiaTheme="majorEastAsia" w:hAnsiTheme="majorHAnsi" w:cstheme="majorBidi"/>
              <w:sz w:val="72"/>
              <w:szCs w:val="72"/>
            </w:rPr>
            <w:t>e</w:t>
          </w:r>
          <w:r w:rsidRPr="0085019D">
            <w:rPr>
              <w:rFonts w:asciiTheme="majorHAnsi" w:eastAsiaTheme="majorEastAsia" w:hAnsiTheme="majorHAnsi" w:cstheme="majorBidi"/>
              <w:sz w:val="72"/>
              <w:szCs w:val="72"/>
            </w:rPr>
            <w:t>studio de satisfacción del profesorado</w:t>
          </w:r>
        </w:p>
        <w:p w:rsidR="00A96291" w:rsidRPr="005D2107" w:rsidRDefault="00A96291" w:rsidP="00A96291">
          <w:pPr>
            <w:pStyle w:val="Sinespaciado"/>
            <w:shd w:val="clear" w:color="auto" w:fill="DBE5F1" w:themeFill="accent1" w:themeFillTint="33"/>
            <w:jc w:val="center"/>
            <w:rPr>
              <w:rFonts w:asciiTheme="majorHAnsi" w:eastAsiaTheme="majorEastAsia" w:hAnsiTheme="majorHAnsi" w:cstheme="majorBidi"/>
              <w:i/>
              <w:sz w:val="72"/>
              <w:szCs w:val="72"/>
            </w:rPr>
          </w:pPr>
          <w:r w:rsidRPr="005D2107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201</w:t>
          </w:r>
          <w:r w:rsidR="009E7E33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1</w:t>
          </w:r>
          <w:r w:rsidRPr="005D2107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-201</w:t>
          </w:r>
          <w:r w:rsidR="009E7E33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</w:t>
          </w:r>
        </w:p>
        <w:sdt>
          <w:sdtPr>
            <w:rPr>
              <w:rFonts w:asciiTheme="majorHAnsi" w:eastAsiaTheme="majorEastAsia" w:hAnsiTheme="majorHAnsi" w:cstheme="majorBidi"/>
              <w:sz w:val="36"/>
              <w:szCs w:val="36"/>
              <w:u w:val="single"/>
            </w:rPr>
            <w:alias w:val="Subtítulo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A96291" w:rsidRDefault="00CE763B" w:rsidP="00A96291">
              <w:pPr>
                <w:pStyle w:val="Sinespaciado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</w:pPr>
              <w:r w:rsidRPr="00CE763B"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>Análisis de</w:t>
              </w: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>l</w:t>
              </w:r>
              <w:r w:rsidRPr="00CE763B"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 xml:space="preserve"> </w:t>
              </w:r>
              <w:r w:rsidRPr="00CE763B"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>Grado en Lengua Española y Literaturas Hispánicas</w:t>
              </w:r>
              <w:r w:rsidRPr="00CE763B"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 xml:space="preserve"> </w:t>
              </w: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 xml:space="preserve"> y el</w:t>
              </w:r>
              <w:r w:rsidRPr="00CE763B">
                <w:rPr>
                  <w:rFonts w:asciiTheme="majorHAnsi" w:eastAsiaTheme="majorEastAsia" w:hAnsiTheme="majorHAnsi" w:cstheme="majorBidi"/>
                  <w:sz w:val="36"/>
                  <w:szCs w:val="36"/>
                  <w:u w:val="single"/>
                </w:rPr>
                <w:t xml:space="preserve"> Grado en Lenguas Modernas </w:t>
              </w:r>
            </w:p>
          </w:sdtContent>
        </w:sdt>
        <w:p w:rsidR="0027067E" w:rsidRDefault="009E7E33">
          <w:pPr>
            <w:pStyle w:val="Sinespaciado"/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noProof/>
              <w:sz w:val="36"/>
              <w:szCs w:val="36"/>
              <w:lang w:eastAsia="es-ES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118110</wp:posOffset>
                </wp:positionV>
                <wp:extent cx="6010275" cy="4695825"/>
                <wp:effectExtent l="19050" t="0" r="9525" b="0"/>
                <wp:wrapNone/>
                <wp:docPr id="20" name="Imagen 3" descr="C:\Documents and Settings\Usuario\Mis documentos\Descargas\Sin título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Usuario\Mis documentos\Descargas\Sin título-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0275" cy="46958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27067E" w:rsidRDefault="0027067E">
          <w:pPr>
            <w:pStyle w:val="Sinespaciado"/>
          </w:pPr>
        </w:p>
        <w:p w:rsidR="0027067E" w:rsidRDefault="0027067E"/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C7328C" w:rsidRDefault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sdt>
          <w:sdtPr>
            <w:rPr>
              <w:i/>
              <w:sz w:val="32"/>
            </w:rPr>
            <w:alias w:val="Fecha"/>
            <w:id w:val="14700083"/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dd/MM/yyyy"/>
              <w:lid w:val="es-ES"/>
              <w:storeMappedDataAs w:val="dateTime"/>
              <w:calendar w:val="gregorian"/>
            </w:date>
          </w:sdtPr>
          <w:sdtContent>
            <w:p w:rsidR="00C7328C" w:rsidRPr="00C7328C" w:rsidRDefault="00C7328C" w:rsidP="00C7328C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Facultad de Filología</w:t>
              </w:r>
            </w:p>
          </w:sdtContent>
        </w:sdt>
        <w:sdt>
          <w:sdtPr>
            <w:rPr>
              <w:i/>
              <w:sz w:val="32"/>
            </w:rPr>
            <w:alias w:val="Organización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C7328C" w:rsidRPr="00C7328C" w:rsidRDefault="00C7328C" w:rsidP="00C7328C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ULPGC</w:t>
              </w:r>
            </w:p>
          </w:sdtContent>
        </w:sdt>
        <w:p w:rsidR="0027067E" w:rsidRDefault="00C849DA" w:rsidP="00C7328C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</w:sdtContent>
    </w:sdt>
    <w:p w:rsidR="00F8028D" w:rsidRDefault="00F8028D" w:rsidP="00F8028D">
      <w:pPr>
        <w:pStyle w:val="TDC1"/>
        <w:pBdr>
          <w:bottom w:val="double" w:sz="4" w:space="1" w:color="auto"/>
        </w:pBdr>
        <w:jc w:val="center"/>
      </w:pPr>
      <w:r>
        <w:t>INDICE</w:t>
      </w:r>
    </w:p>
    <w:p w:rsidR="008F265E" w:rsidRDefault="00C849DA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r w:rsidRPr="00C849DA">
        <w:fldChar w:fldCharType="begin"/>
      </w:r>
      <w:r w:rsidR="00F8028D">
        <w:instrText xml:space="preserve"> TOC \h \z \t "Título;1" </w:instrText>
      </w:r>
      <w:r w:rsidRPr="00C849DA">
        <w:fldChar w:fldCharType="separate"/>
      </w:r>
      <w:hyperlink w:anchor="_Toc338849801" w:history="1">
        <w:r w:rsidR="008F265E" w:rsidRPr="006668B5">
          <w:rPr>
            <w:rStyle w:val="Hipervnculo"/>
            <w:noProof/>
          </w:rPr>
          <w:t>Introducción</w:t>
        </w:r>
        <w:r w:rsidR="008F26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265E">
          <w:rPr>
            <w:noProof/>
            <w:webHidden/>
          </w:rPr>
          <w:instrText xml:space="preserve"> PAGEREF _Toc338849801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035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F265E" w:rsidRDefault="00C849DA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38849802" w:history="1">
        <w:r w:rsidR="008F265E" w:rsidRPr="006668B5">
          <w:rPr>
            <w:rStyle w:val="Hipervnculo"/>
            <w:noProof/>
          </w:rPr>
          <w:t>Planificación, proceso y desarrollo de la enseñanza</w:t>
        </w:r>
        <w:r w:rsidR="008F26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265E">
          <w:rPr>
            <w:noProof/>
            <w:webHidden/>
          </w:rPr>
          <w:instrText xml:space="preserve"> PAGEREF _Toc338849802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035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265E" w:rsidRDefault="00C849DA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38849803" w:history="1">
        <w:r w:rsidR="008F265E" w:rsidRPr="006668B5">
          <w:rPr>
            <w:rStyle w:val="Hipervnculo"/>
            <w:noProof/>
          </w:rPr>
          <w:t>Recursos materiales y servicios</w:t>
        </w:r>
        <w:r w:rsidR="008F26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265E">
          <w:rPr>
            <w:noProof/>
            <w:webHidden/>
          </w:rPr>
          <w:instrText xml:space="preserve"> PAGEREF _Toc338849803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035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265E" w:rsidRDefault="00C849DA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38849804" w:history="1">
        <w:r w:rsidR="008F265E" w:rsidRPr="006668B5">
          <w:rPr>
            <w:rStyle w:val="Hipervnculo"/>
            <w:noProof/>
          </w:rPr>
          <w:t>Satisfacción con la gestión (el Centro)</w:t>
        </w:r>
        <w:r w:rsidR="008F26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265E">
          <w:rPr>
            <w:noProof/>
            <w:webHidden/>
          </w:rPr>
          <w:instrText xml:space="preserve"> PAGEREF _Toc338849804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035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F265E" w:rsidRDefault="00C849DA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38849805" w:history="1">
        <w:r w:rsidR="008F265E" w:rsidRPr="006668B5">
          <w:rPr>
            <w:rStyle w:val="Hipervnculo"/>
            <w:noProof/>
          </w:rPr>
          <w:t>Satisfacción global con el desarrollo de la Licenciatura</w:t>
        </w:r>
        <w:r w:rsidR="008F26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265E">
          <w:rPr>
            <w:noProof/>
            <w:webHidden/>
          </w:rPr>
          <w:instrText xml:space="preserve"> PAGEREF _Toc338849805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035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8028D" w:rsidRDefault="00C849DA" w:rsidP="00F8028D">
      <w:pPr>
        <w:pStyle w:val="Ttulo"/>
        <w:pBdr>
          <w:bottom w:val="none" w:sz="0" w:space="0" w:color="auto"/>
        </w:pBdr>
        <w:ind w:firstLine="0"/>
      </w:pPr>
      <w:r>
        <w:fldChar w:fldCharType="end"/>
      </w:r>
    </w:p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Default="00F8028D" w:rsidP="00F8028D"/>
    <w:p w:rsidR="00F8028D" w:rsidRPr="00C15B51" w:rsidRDefault="00F8028D" w:rsidP="00F8028D"/>
    <w:p w:rsidR="00F8028D" w:rsidRDefault="00F8028D" w:rsidP="00F8028D">
      <w:pPr>
        <w:pStyle w:val="Ttulo"/>
        <w:pBdr>
          <w:bottom w:val="none" w:sz="0" w:space="0" w:color="auto"/>
        </w:pBdr>
        <w:ind w:firstLine="0"/>
      </w:pPr>
    </w:p>
    <w:p w:rsidR="00F8028D" w:rsidRPr="00C15B51" w:rsidRDefault="00F8028D" w:rsidP="00F8028D">
      <w:bookmarkStart w:id="0" w:name="_Toc306266830"/>
    </w:p>
    <w:p w:rsidR="00F8028D" w:rsidRDefault="00F8028D" w:rsidP="00F8028D">
      <w:pPr>
        <w:pStyle w:val="Ttulo"/>
        <w:ind w:firstLine="0"/>
      </w:pPr>
      <w:bookmarkStart w:id="1" w:name="_Toc306267543"/>
      <w:bookmarkStart w:id="2" w:name="_Toc338849801"/>
      <w:r>
        <w:lastRenderedPageBreak/>
        <w:t>Introducción</w:t>
      </w:r>
      <w:bookmarkEnd w:id="0"/>
      <w:bookmarkEnd w:id="1"/>
      <w:bookmarkEnd w:id="2"/>
    </w:p>
    <w:p w:rsidR="00F8028D" w:rsidRDefault="00F8028D" w:rsidP="00F8028D">
      <w:r>
        <w:t xml:space="preserve">El sistema de Garantía de Calidad (SGC) de la Facultad de Filología determina la evaluación sistemática del funcionamiento del Centro así como de las titulaciones que en él se imparten a través de la medición de indicadores de rendimiento, incidencias y satisfacción de nuestros </w:t>
      </w:r>
      <w:r w:rsidRPr="00CE763B">
        <w:t>profesores con respecto al desarrollo de la docencia durante el curso 201</w:t>
      </w:r>
      <w:r w:rsidR="006C087E" w:rsidRPr="00CE763B">
        <w:t>1</w:t>
      </w:r>
      <w:r w:rsidRPr="00CE763B">
        <w:t>-201</w:t>
      </w:r>
      <w:r w:rsidR="006C087E" w:rsidRPr="00CE763B">
        <w:t>2</w:t>
      </w:r>
      <w:r w:rsidRPr="00CE763B">
        <w:t xml:space="preserve"> de las titulaciones impartidas en la Facultad de Filología.</w:t>
      </w:r>
    </w:p>
    <w:p w:rsidR="00F8028D" w:rsidRDefault="00F8028D" w:rsidP="00F8028D">
      <w:r>
        <w:t>Las dimensiones valoradas son:</w:t>
      </w:r>
    </w:p>
    <w:p w:rsidR="00F8028D" w:rsidRDefault="00F8028D" w:rsidP="00F8028D">
      <w:pPr>
        <w:pStyle w:val="Prrafodelista"/>
        <w:numPr>
          <w:ilvl w:val="0"/>
          <w:numId w:val="2"/>
        </w:numPr>
      </w:pPr>
      <w:r>
        <w:t>Planificación, Proceso y Desarrollo de la enseñanza</w:t>
      </w:r>
    </w:p>
    <w:p w:rsidR="00F8028D" w:rsidRDefault="00F8028D" w:rsidP="00F8028D">
      <w:pPr>
        <w:pStyle w:val="Prrafodelista"/>
        <w:numPr>
          <w:ilvl w:val="0"/>
          <w:numId w:val="2"/>
        </w:numPr>
      </w:pPr>
      <w:r>
        <w:t>Recursos Materiales y Servicios</w:t>
      </w:r>
    </w:p>
    <w:p w:rsidR="00F8028D" w:rsidRDefault="00F8028D" w:rsidP="00F8028D">
      <w:pPr>
        <w:pStyle w:val="Prrafodelista"/>
        <w:numPr>
          <w:ilvl w:val="0"/>
          <w:numId w:val="2"/>
        </w:numPr>
      </w:pPr>
      <w:r>
        <w:t>Satisfacción con la Gestión (en el Centro)</w:t>
      </w:r>
    </w:p>
    <w:p w:rsidR="00F8028D" w:rsidRDefault="00F8028D" w:rsidP="00F8028D">
      <w:pPr>
        <w:pStyle w:val="Prrafodelista"/>
        <w:numPr>
          <w:ilvl w:val="0"/>
          <w:numId w:val="2"/>
        </w:numPr>
      </w:pPr>
      <w:r>
        <w:t>Satisfacción global con el desarrollo del grado</w:t>
      </w:r>
    </w:p>
    <w:p w:rsidR="0002359E" w:rsidRDefault="00397497" w:rsidP="00F8028D">
      <w:r>
        <w:t xml:space="preserve">La </w:t>
      </w:r>
      <w:r w:rsidR="00CE763B">
        <w:t>muestra</w:t>
      </w:r>
      <w:r>
        <w:t xml:space="preserve"> sobre la que se realiza la encuesta es de </w:t>
      </w:r>
      <w:r w:rsidR="000D39F9">
        <w:t>27</w:t>
      </w:r>
      <w:r>
        <w:t xml:space="preserve"> profesores, de los cuales </w:t>
      </w:r>
      <w:r w:rsidR="00CE763B">
        <w:t>11 pertenecen al Grado</w:t>
      </w:r>
      <w:r w:rsidR="00CE763B" w:rsidRPr="00CE763B">
        <w:t xml:space="preserve"> </w:t>
      </w:r>
      <w:r w:rsidR="00CE763B">
        <w:t xml:space="preserve">en Lengua Española y Literaturas Hispánicas </w:t>
      </w:r>
      <w:r>
        <w:t xml:space="preserve"> y  </w:t>
      </w:r>
      <w:r w:rsidR="00CE763B">
        <w:t xml:space="preserve">16 </w:t>
      </w:r>
      <w:r>
        <w:t>al Grado</w:t>
      </w:r>
      <w:r w:rsidR="00CE763B">
        <w:t xml:space="preserve"> en</w:t>
      </w:r>
      <w:r>
        <w:t xml:space="preserve"> </w:t>
      </w:r>
      <w:r w:rsidR="00CE763B">
        <w:t>Lenguas modernas.</w:t>
      </w:r>
    </w:p>
    <w:p w:rsidR="0002359E" w:rsidRDefault="000D39F9" w:rsidP="0002359E">
      <w:pPr>
        <w:ind w:firstLine="0"/>
        <w:jc w:val="center"/>
      </w:pPr>
      <w:r w:rsidRPr="000D39F9">
        <w:rPr>
          <w:noProof/>
          <w:lang w:eastAsia="es-ES"/>
        </w:rPr>
        <w:drawing>
          <wp:inline distT="0" distB="0" distL="0" distR="0">
            <wp:extent cx="5400040" cy="2657475"/>
            <wp:effectExtent l="19050" t="0" r="10160" b="0"/>
            <wp:docPr id="17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028D" w:rsidRDefault="00F8028D" w:rsidP="00F8028D">
      <w:r>
        <w:t>Para la medición de la satisfacción de los profesores se ha utilizado, en la mayoría de las preguntas, la siguiente escala de valores:</w:t>
      </w:r>
    </w:p>
    <w:p w:rsidR="00F8028D" w:rsidRPr="004E56DE" w:rsidRDefault="00F8028D" w:rsidP="00F8028D">
      <w:pPr>
        <w:ind w:left="708"/>
        <w:rPr>
          <w:i/>
        </w:rPr>
      </w:pPr>
      <w:r w:rsidRPr="004E56DE">
        <w:rPr>
          <w:i/>
        </w:rPr>
        <w:t xml:space="preserve">1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Muy insatisfecho</w:t>
      </w:r>
    </w:p>
    <w:p w:rsidR="00F8028D" w:rsidRPr="004E56DE" w:rsidRDefault="00F8028D" w:rsidP="00F8028D">
      <w:pPr>
        <w:ind w:left="708"/>
        <w:rPr>
          <w:i/>
        </w:rPr>
      </w:pPr>
      <w:r w:rsidRPr="004E56DE">
        <w:rPr>
          <w:i/>
        </w:rPr>
        <w:t xml:space="preserve">2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Insatisfecho</w:t>
      </w:r>
    </w:p>
    <w:p w:rsidR="00F8028D" w:rsidRPr="004E56DE" w:rsidRDefault="00F8028D" w:rsidP="00F8028D">
      <w:pPr>
        <w:ind w:left="708"/>
        <w:rPr>
          <w:i/>
        </w:rPr>
      </w:pPr>
      <w:r w:rsidRPr="004E56DE">
        <w:rPr>
          <w:i/>
        </w:rPr>
        <w:t xml:space="preserve">3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Medianamente satisfecho</w:t>
      </w:r>
    </w:p>
    <w:p w:rsidR="00F8028D" w:rsidRPr="004E56DE" w:rsidRDefault="00F8028D" w:rsidP="00F8028D">
      <w:pPr>
        <w:ind w:left="708"/>
        <w:rPr>
          <w:i/>
        </w:rPr>
      </w:pPr>
      <w:r w:rsidRPr="004E56DE">
        <w:rPr>
          <w:i/>
        </w:rPr>
        <w:t xml:space="preserve">4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Satisfecho</w:t>
      </w:r>
    </w:p>
    <w:p w:rsidR="00F8028D" w:rsidRPr="001E78FA" w:rsidRDefault="00F8028D" w:rsidP="001E78FA">
      <w:pPr>
        <w:pStyle w:val="Prrafodelista"/>
        <w:numPr>
          <w:ilvl w:val="0"/>
          <w:numId w:val="4"/>
        </w:numPr>
        <w:rPr>
          <w:i/>
        </w:rPr>
      </w:pPr>
      <w:r w:rsidRPr="004E56DE">
        <w:sym w:font="Wingdings" w:char="F0E0"/>
      </w:r>
      <w:r w:rsidRPr="001E78FA">
        <w:rPr>
          <w:i/>
        </w:rPr>
        <w:t xml:space="preserve"> Muy satisfecho</w:t>
      </w:r>
    </w:p>
    <w:p w:rsidR="001E78FA" w:rsidRPr="004E56DE" w:rsidRDefault="001E78FA" w:rsidP="001E78FA">
      <w:pPr>
        <w:pStyle w:val="Ttulo"/>
        <w:ind w:firstLine="0"/>
      </w:pPr>
      <w:bookmarkStart w:id="3" w:name="_Toc306267544"/>
      <w:bookmarkStart w:id="4" w:name="_Toc307384084"/>
      <w:bookmarkStart w:id="5" w:name="_Toc338849802"/>
      <w:r>
        <w:lastRenderedPageBreak/>
        <w:t>Planificación, proceso y desarrollo de la enseñanza</w:t>
      </w:r>
      <w:bookmarkEnd w:id="3"/>
      <w:bookmarkEnd w:id="4"/>
      <w:bookmarkEnd w:id="5"/>
    </w:p>
    <w:p w:rsidR="001E78FA" w:rsidRDefault="001E78FA" w:rsidP="001E78FA">
      <w:pPr>
        <w:pStyle w:val="Ttulo1"/>
      </w:pPr>
      <w:bookmarkStart w:id="6" w:name="_Toc306267545"/>
      <w:r>
        <w:t>¿Está satisfecho con el desarrollo y evaluación de la enseñanza?</w:t>
      </w:r>
      <w:bookmarkEnd w:id="6"/>
    </w:p>
    <w:p w:rsidR="001E78FA" w:rsidRDefault="00C849DA" w:rsidP="00DE093D">
      <w:pPr>
        <w:ind w:left="-1134" w:right="-1135" w:firstLine="0"/>
        <w:jc w:val="center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20.7pt;margin-top:12.35pt;width:154.5pt;height:31.45pt;z-index:251666432;mso-width-relative:margin;mso-height-relative:margin">
            <v:textbox>
              <w:txbxContent>
                <w:p w:rsidR="00897607" w:rsidRDefault="00897607" w:rsidP="00897607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4,19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30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13</w:t>
                  </w:r>
                </w:p>
              </w:txbxContent>
            </v:textbox>
          </v:shape>
        </w:pict>
      </w:r>
      <w:r w:rsidR="00DE093D" w:rsidRPr="00DE093D">
        <w:rPr>
          <w:noProof/>
          <w:lang w:eastAsia="es-ES"/>
        </w:rPr>
        <w:drawing>
          <wp:inline distT="0" distB="0" distL="0" distR="0">
            <wp:extent cx="6772275" cy="3009900"/>
            <wp:effectExtent l="19050" t="0" r="9525" b="0"/>
            <wp:docPr id="2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E093D" w:rsidRDefault="00DE093D" w:rsidP="00DE093D">
      <w:pPr>
        <w:ind w:left="-1134" w:right="-1135" w:firstLine="0"/>
        <w:jc w:val="center"/>
      </w:pPr>
    </w:p>
    <w:p w:rsidR="001E78FA" w:rsidRDefault="001E78FA" w:rsidP="001E78FA">
      <w:pPr>
        <w:pStyle w:val="Ttulo"/>
        <w:ind w:firstLine="0"/>
      </w:pPr>
      <w:bookmarkStart w:id="7" w:name="_Toc307384085"/>
      <w:bookmarkStart w:id="8" w:name="_Toc338849803"/>
      <w:r>
        <w:t>Recursos materiales y servicios</w:t>
      </w:r>
      <w:bookmarkEnd w:id="7"/>
      <w:bookmarkEnd w:id="8"/>
    </w:p>
    <w:p w:rsidR="001E78FA" w:rsidRDefault="001E78FA" w:rsidP="001E78FA">
      <w:pPr>
        <w:pStyle w:val="Ttulo1"/>
      </w:pPr>
      <w:r>
        <w:t>¿Está satisfecho en general con los recursos materiales y servicios de la titulación?</w:t>
      </w:r>
    </w:p>
    <w:p w:rsidR="001E78FA" w:rsidRDefault="00C849DA" w:rsidP="00DE093D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31" type="#_x0000_t202" style="position:absolute;left:0;text-align:left;margin-left:320.7pt;margin-top:12.8pt;width:154.5pt;height:31.45pt;z-index:251667456;mso-width-relative:margin;mso-height-relative:margin">
            <v:textbox style="mso-next-textbox:#_x0000_s1031">
              <w:txbxContent>
                <w:p w:rsidR="00897607" w:rsidRDefault="00897607" w:rsidP="00897607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4,15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27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06</w:t>
                  </w:r>
                </w:p>
              </w:txbxContent>
            </v:textbox>
          </v:shape>
        </w:pict>
      </w:r>
      <w:r w:rsidR="00DE093D" w:rsidRPr="00DE093D">
        <w:rPr>
          <w:noProof/>
          <w:lang w:eastAsia="es-ES"/>
        </w:rPr>
        <w:drawing>
          <wp:inline distT="0" distB="0" distL="0" distR="0">
            <wp:extent cx="6791325" cy="2905125"/>
            <wp:effectExtent l="19050" t="0" r="9525" b="0"/>
            <wp:docPr id="3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E78FA" w:rsidRDefault="00CE763B" w:rsidP="001E78FA">
      <w:pPr>
        <w:pStyle w:val="Ttulo1"/>
      </w:pPr>
      <w:r>
        <w:lastRenderedPageBreak/>
        <w:t>¿</w:t>
      </w:r>
      <w:r w:rsidR="001E78FA">
        <w:t>Está satisfecho con las condiciones físicas en las que se han desarrollado las clases en las distintas aulas?</w:t>
      </w:r>
    </w:p>
    <w:p w:rsidR="001E78FA" w:rsidRDefault="00C849DA" w:rsidP="00DD2F83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32" type="#_x0000_t202" style="position:absolute;left:0;text-align:left;margin-left:320.7pt;margin-top:12.95pt;width:154.5pt;height:31.45pt;z-index:251668480;mso-width-relative:margin;mso-height-relative:margin">
            <v:textbox>
              <w:txbxContent>
                <w:p w:rsidR="00897607" w:rsidRDefault="00897607" w:rsidP="00897607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3,19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3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55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2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94</w:t>
                  </w:r>
                </w:p>
              </w:txbxContent>
            </v:textbox>
          </v:shape>
        </w:pict>
      </w:r>
      <w:r w:rsidR="00DD2F83" w:rsidRPr="00DD2F83">
        <w:rPr>
          <w:noProof/>
          <w:lang w:eastAsia="es-ES"/>
        </w:rPr>
        <w:drawing>
          <wp:inline distT="0" distB="0" distL="0" distR="0">
            <wp:extent cx="6772275" cy="3409950"/>
            <wp:effectExtent l="19050" t="0" r="9525" b="0"/>
            <wp:docPr id="4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E78FA" w:rsidRDefault="001E78FA" w:rsidP="001E78FA">
      <w:pPr>
        <w:pStyle w:val="Ttulo1"/>
      </w:pPr>
      <w:r>
        <w:t>¿Está satisfecho en general con los servicios al profesorado?</w:t>
      </w:r>
    </w:p>
    <w:p w:rsidR="001E78FA" w:rsidRDefault="00C849DA" w:rsidP="00DD2F83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33" type="#_x0000_t202" style="position:absolute;left:0;text-align:left;margin-left:320.7pt;margin-top:13.2pt;width:154.5pt;height:31.45pt;z-index:251669504;mso-width-relative:margin;mso-height-relative:margin">
            <v:textbox>
              <w:txbxContent>
                <w:p w:rsidR="00897607" w:rsidRDefault="00897607" w:rsidP="00897607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4,27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38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 w:rsidR="004C56C2">
                    <w:rPr>
                      <w:b/>
                      <w:color w:val="76923C" w:themeColor="accent3" w:themeShade="BF"/>
                    </w:rPr>
                    <w:t>2</w:t>
                  </w:r>
                  <w:r>
                    <w:rPr>
                      <w:b/>
                      <w:color w:val="76923C" w:themeColor="accent3" w:themeShade="BF"/>
                    </w:rPr>
                    <w:t>1</w:t>
                  </w:r>
                </w:p>
              </w:txbxContent>
            </v:textbox>
          </v:shape>
        </w:pict>
      </w:r>
      <w:r w:rsidR="00DD2F83" w:rsidRPr="00DD2F83">
        <w:rPr>
          <w:noProof/>
          <w:lang w:eastAsia="es-ES"/>
        </w:rPr>
        <w:drawing>
          <wp:inline distT="0" distB="0" distL="0" distR="0">
            <wp:extent cx="6819900" cy="3629025"/>
            <wp:effectExtent l="19050" t="0" r="19050" b="0"/>
            <wp:docPr id="5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E78FA" w:rsidRDefault="001E78FA" w:rsidP="001E78FA">
      <w:pPr>
        <w:ind w:firstLine="0"/>
        <w:jc w:val="center"/>
      </w:pPr>
    </w:p>
    <w:p w:rsidR="001E78FA" w:rsidRDefault="001E78FA" w:rsidP="001E78FA">
      <w:pPr>
        <w:pStyle w:val="Ttulo1"/>
      </w:pPr>
      <w:r>
        <w:lastRenderedPageBreak/>
        <w:t>Especifique su grado de satisfacción con los siguientes servicios:</w:t>
      </w:r>
    </w:p>
    <w:p w:rsidR="001E78FA" w:rsidRDefault="001E78FA" w:rsidP="001E78FA">
      <w:pPr>
        <w:pStyle w:val="Prrafodelista"/>
        <w:numPr>
          <w:ilvl w:val="0"/>
          <w:numId w:val="3"/>
        </w:numPr>
        <w:rPr>
          <w:i/>
          <w:u w:val="single"/>
        </w:rPr>
      </w:pPr>
      <w:r>
        <w:rPr>
          <w:i/>
          <w:u w:val="single"/>
        </w:rPr>
        <w:t>5a. Biblioteca</w:t>
      </w:r>
    </w:p>
    <w:p w:rsidR="001E78FA" w:rsidRDefault="00C849DA" w:rsidP="00CA31E3">
      <w:pPr>
        <w:ind w:left="-1134" w:right="-1135" w:firstLine="0"/>
        <w:jc w:val="center"/>
      </w:pPr>
      <w:r w:rsidRPr="00C849DA">
        <w:rPr>
          <w:i/>
          <w:noProof/>
          <w:u w:val="single"/>
          <w:lang w:eastAsia="es-ES"/>
        </w:rPr>
        <w:pict>
          <v:shape id="_x0000_s1034" type="#_x0000_t202" style="position:absolute;left:0;text-align:left;margin-left:320.7pt;margin-top:5.1pt;width:154.5pt;height:31.45pt;z-index:251670528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4,42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55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33</w:t>
                  </w:r>
                </w:p>
              </w:txbxContent>
            </v:textbox>
          </v:shape>
        </w:pict>
      </w:r>
      <w:r w:rsidR="00CA31E3" w:rsidRPr="00CA31E3">
        <w:rPr>
          <w:noProof/>
          <w:lang w:eastAsia="es-ES"/>
        </w:rPr>
        <w:drawing>
          <wp:inline distT="0" distB="0" distL="0" distR="0">
            <wp:extent cx="6772275" cy="3419475"/>
            <wp:effectExtent l="19050" t="0" r="9525" b="0"/>
            <wp:docPr id="6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A31E3" w:rsidRPr="008E6684" w:rsidRDefault="00CA31E3" w:rsidP="00CA31E3">
      <w:pPr>
        <w:ind w:left="-1134" w:right="-1135" w:firstLine="0"/>
        <w:jc w:val="center"/>
      </w:pPr>
    </w:p>
    <w:p w:rsidR="001E78FA" w:rsidRPr="00372B6F" w:rsidRDefault="001E78FA" w:rsidP="001E78FA">
      <w:pPr>
        <w:pStyle w:val="Prrafodelista"/>
        <w:numPr>
          <w:ilvl w:val="0"/>
          <w:numId w:val="3"/>
        </w:numPr>
        <w:rPr>
          <w:i/>
          <w:u w:val="single"/>
        </w:rPr>
      </w:pPr>
      <w:r>
        <w:rPr>
          <w:i/>
          <w:u w:val="single"/>
        </w:rPr>
        <w:t>5b</w:t>
      </w:r>
      <w:r w:rsidRPr="00372B6F">
        <w:rPr>
          <w:i/>
          <w:u w:val="single"/>
        </w:rPr>
        <w:t>. Cafetería</w:t>
      </w:r>
    </w:p>
    <w:p w:rsidR="001E78FA" w:rsidRDefault="00C849DA" w:rsidP="00CA31E3">
      <w:pPr>
        <w:ind w:left="-1134" w:right="-1135" w:firstLine="0"/>
        <w:jc w:val="center"/>
      </w:pPr>
      <w:r w:rsidRPr="00C849DA">
        <w:rPr>
          <w:i/>
          <w:noProof/>
          <w:u w:val="single"/>
          <w:lang w:eastAsia="es-ES"/>
        </w:rPr>
        <w:pict>
          <v:shape id="_x0000_s1035" type="#_x0000_t202" style="position:absolute;left:0;text-align:left;margin-left:320.7pt;margin-top:6.65pt;width:154.5pt;height:31.45pt;z-index:251671552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3,60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3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90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3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40</w:t>
                  </w:r>
                </w:p>
              </w:txbxContent>
            </v:textbox>
          </v:shape>
        </w:pict>
      </w:r>
      <w:r w:rsidR="00CA31E3" w:rsidRPr="00CA31E3">
        <w:rPr>
          <w:noProof/>
          <w:lang w:eastAsia="es-ES"/>
        </w:rPr>
        <w:drawing>
          <wp:inline distT="0" distB="0" distL="0" distR="0">
            <wp:extent cx="6781800" cy="3590925"/>
            <wp:effectExtent l="19050" t="0" r="19050" b="0"/>
            <wp:docPr id="7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A31E3" w:rsidRDefault="00CA31E3" w:rsidP="00CA31E3">
      <w:pPr>
        <w:ind w:left="-1134" w:right="-1135" w:firstLine="0"/>
        <w:jc w:val="center"/>
      </w:pPr>
    </w:p>
    <w:p w:rsidR="001E78FA" w:rsidRPr="00372B6F" w:rsidRDefault="001E78FA" w:rsidP="001E78FA">
      <w:pPr>
        <w:pStyle w:val="Prrafodelista"/>
        <w:numPr>
          <w:ilvl w:val="0"/>
          <w:numId w:val="3"/>
        </w:numPr>
        <w:rPr>
          <w:i/>
          <w:u w:val="single"/>
        </w:rPr>
      </w:pPr>
      <w:r>
        <w:rPr>
          <w:i/>
          <w:u w:val="single"/>
        </w:rPr>
        <w:lastRenderedPageBreak/>
        <w:t>5c</w:t>
      </w:r>
      <w:r w:rsidRPr="00372B6F">
        <w:rPr>
          <w:i/>
          <w:u w:val="single"/>
        </w:rPr>
        <w:t xml:space="preserve">. </w:t>
      </w:r>
      <w:r>
        <w:rPr>
          <w:i/>
          <w:u w:val="single"/>
        </w:rPr>
        <w:t>Reprografía externa</w:t>
      </w:r>
    </w:p>
    <w:p w:rsidR="001E78FA" w:rsidRDefault="00C849DA" w:rsidP="00CA31E3">
      <w:pPr>
        <w:ind w:left="-1134" w:right="-1135" w:firstLine="0"/>
        <w:jc w:val="center"/>
      </w:pPr>
      <w:r w:rsidRPr="00C849DA">
        <w:rPr>
          <w:i/>
          <w:noProof/>
          <w:u w:val="single"/>
          <w:lang w:eastAsia="es-ES"/>
        </w:rPr>
        <w:pict>
          <v:shape id="_x0000_s1036" type="#_x0000_t202" style="position:absolute;left:0;text-align:left;margin-left:320.7pt;margin-top:6pt;width:154.5pt;height:31.45pt;z-index:251672576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4,71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60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79</w:t>
                  </w:r>
                </w:p>
              </w:txbxContent>
            </v:textbox>
          </v:shape>
        </w:pict>
      </w:r>
      <w:r w:rsidR="00CA31E3" w:rsidRPr="00CA31E3">
        <w:rPr>
          <w:noProof/>
          <w:lang w:eastAsia="es-ES"/>
        </w:rPr>
        <w:drawing>
          <wp:inline distT="0" distB="0" distL="0" distR="0">
            <wp:extent cx="6829425" cy="3543300"/>
            <wp:effectExtent l="19050" t="0" r="9525" b="0"/>
            <wp:docPr id="8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A31E3" w:rsidRDefault="00CA31E3" w:rsidP="00CA31E3">
      <w:pPr>
        <w:ind w:left="-1134" w:right="-1135" w:firstLine="0"/>
        <w:jc w:val="center"/>
      </w:pPr>
    </w:p>
    <w:p w:rsidR="001E78FA" w:rsidRDefault="001E78FA" w:rsidP="001E78FA">
      <w:pPr>
        <w:pStyle w:val="Prrafodelista"/>
        <w:numPr>
          <w:ilvl w:val="0"/>
          <w:numId w:val="3"/>
        </w:numPr>
        <w:rPr>
          <w:i/>
          <w:u w:val="single"/>
        </w:rPr>
      </w:pPr>
      <w:r>
        <w:rPr>
          <w:i/>
          <w:u w:val="single"/>
        </w:rPr>
        <w:t>5d</w:t>
      </w:r>
      <w:r w:rsidRPr="00372B6F">
        <w:rPr>
          <w:i/>
          <w:u w:val="single"/>
        </w:rPr>
        <w:t xml:space="preserve">. </w:t>
      </w:r>
      <w:r>
        <w:rPr>
          <w:i/>
          <w:u w:val="single"/>
        </w:rPr>
        <w:t>Servicio de limpieza</w:t>
      </w:r>
    </w:p>
    <w:p w:rsidR="001E78FA" w:rsidRPr="00372B6F" w:rsidRDefault="00C849DA" w:rsidP="00F053B7">
      <w:pPr>
        <w:ind w:left="-1134" w:right="-1135" w:firstLine="0"/>
        <w:jc w:val="center"/>
      </w:pPr>
      <w:r w:rsidRPr="00C849DA">
        <w:rPr>
          <w:i/>
          <w:noProof/>
          <w:u w:val="single"/>
          <w:lang w:eastAsia="es-ES"/>
        </w:rPr>
        <w:pict>
          <v:shape id="_x0000_s1037" type="#_x0000_t202" style="position:absolute;left:0;text-align:left;margin-left:320.7pt;margin-top:6pt;width:154.5pt;height:31.45pt;z-index:251673600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3,93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00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3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88</w:t>
                  </w:r>
                </w:p>
              </w:txbxContent>
            </v:textbox>
          </v:shape>
        </w:pict>
      </w:r>
      <w:r w:rsidR="00CA31E3" w:rsidRPr="00CA31E3">
        <w:rPr>
          <w:noProof/>
          <w:lang w:eastAsia="es-ES"/>
        </w:rPr>
        <w:drawing>
          <wp:inline distT="0" distB="0" distL="0" distR="0">
            <wp:extent cx="6838950" cy="3619500"/>
            <wp:effectExtent l="19050" t="0" r="19050" b="0"/>
            <wp:docPr id="9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E78FA" w:rsidRDefault="001E78FA" w:rsidP="001E78FA"/>
    <w:p w:rsidR="001E78FA" w:rsidRDefault="001E78FA" w:rsidP="001E78FA">
      <w:pPr>
        <w:pStyle w:val="Ttulo"/>
      </w:pPr>
      <w:bookmarkStart w:id="9" w:name="_Toc307384086"/>
      <w:bookmarkStart w:id="10" w:name="_Toc338849804"/>
      <w:r>
        <w:lastRenderedPageBreak/>
        <w:t>Satisfacción con la gestión (el Centro)</w:t>
      </w:r>
      <w:bookmarkEnd w:id="9"/>
      <w:bookmarkEnd w:id="10"/>
    </w:p>
    <w:p w:rsidR="00F8028D" w:rsidRDefault="00F8028D" w:rsidP="001E78FA">
      <w:pPr>
        <w:pStyle w:val="Ttulo1"/>
      </w:pPr>
      <w:r>
        <w:t xml:space="preserve">¿Está satisfecho con la estructura organizativa del Centro para los procesos de acción tutorial de orientación y apoyo al estudiante </w:t>
      </w:r>
      <w:r w:rsidRPr="00964DD2">
        <w:rPr>
          <w:sz w:val="22"/>
          <w:szCs w:val="22"/>
        </w:rPr>
        <w:t>(</w:t>
      </w:r>
      <w:r w:rsidR="001E78FA" w:rsidRPr="00964DD2">
        <w:rPr>
          <w:sz w:val="22"/>
          <w:szCs w:val="22"/>
        </w:rPr>
        <w:t xml:space="preserve">jornada de acogida, </w:t>
      </w:r>
      <w:r w:rsidRPr="00964DD2">
        <w:rPr>
          <w:sz w:val="22"/>
          <w:szCs w:val="22"/>
        </w:rPr>
        <w:t xml:space="preserve">tutores </w:t>
      </w:r>
      <w:r w:rsidR="00A43D4B" w:rsidRPr="00964DD2">
        <w:rPr>
          <w:sz w:val="22"/>
          <w:szCs w:val="22"/>
        </w:rPr>
        <w:t xml:space="preserve">orientadores, </w:t>
      </w:r>
      <w:r w:rsidRPr="00964DD2">
        <w:rPr>
          <w:sz w:val="22"/>
          <w:szCs w:val="22"/>
        </w:rPr>
        <w:t>delegados y subdelegados de curso,etc.)</w:t>
      </w:r>
      <w:r>
        <w:t>?</w:t>
      </w:r>
    </w:p>
    <w:p w:rsidR="007902BC" w:rsidRDefault="00C849DA" w:rsidP="00964DD2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38" type="#_x0000_t202" style="position:absolute;left:0;text-align:left;margin-left:320.7pt;margin-top:14.55pt;width:154.5pt;height:31.45pt;z-index:251674624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4,68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55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79</w:t>
                  </w:r>
                </w:p>
              </w:txbxContent>
            </v:textbox>
          </v:shape>
        </w:pict>
      </w:r>
      <w:r w:rsidR="00964DD2" w:rsidRPr="00964DD2">
        <w:rPr>
          <w:noProof/>
          <w:lang w:eastAsia="es-ES"/>
        </w:rPr>
        <w:drawing>
          <wp:inline distT="0" distB="0" distL="0" distR="0">
            <wp:extent cx="6838950" cy="3105150"/>
            <wp:effectExtent l="19050" t="0" r="19050" b="0"/>
            <wp:docPr id="10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53E61" w:rsidRDefault="00253E61" w:rsidP="00253E61">
      <w:pPr>
        <w:pStyle w:val="Ttulo1"/>
      </w:pPr>
      <w:r>
        <w:t>¿Está satisfecho con los mecanismos de coordinación del curso y de la titulación (coordinación de módulos, coordinación de curso por semestre, coordinación de titulación)?</w:t>
      </w:r>
    </w:p>
    <w:p w:rsidR="007902BC" w:rsidRDefault="00C849DA" w:rsidP="00964DD2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39" type="#_x0000_t202" style="position:absolute;left:0;text-align:left;margin-left:324.45pt;margin-top:13.8pt;width:154.5pt;height:31.45pt;z-index:251675648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4,22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09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31</w:t>
                  </w:r>
                </w:p>
              </w:txbxContent>
            </v:textbox>
          </v:shape>
        </w:pict>
      </w:r>
      <w:r w:rsidR="00964DD2" w:rsidRPr="00964DD2">
        <w:rPr>
          <w:noProof/>
          <w:lang w:eastAsia="es-ES"/>
        </w:rPr>
        <w:drawing>
          <wp:inline distT="0" distB="0" distL="0" distR="0">
            <wp:extent cx="6848475" cy="3000375"/>
            <wp:effectExtent l="19050" t="0" r="9525" b="0"/>
            <wp:docPr id="11" name="Grá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8028D" w:rsidRDefault="00F8028D" w:rsidP="00F8028D">
      <w:pPr>
        <w:pStyle w:val="Ttulo1"/>
      </w:pPr>
      <w:r>
        <w:lastRenderedPageBreak/>
        <w:t xml:space="preserve">¿Está satisfecho con </w:t>
      </w:r>
      <w:r w:rsidR="00E53B3B">
        <w:t>las recomendaciones para la elaboración y diseño de los proyectos docentes de las asignaturas</w:t>
      </w:r>
      <w:r>
        <w:t>?</w:t>
      </w:r>
    </w:p>
    <w:p w:rsidR="00E53B3B" w:rsidRPr="0016350B" w:rsidRDefault="00C849DA" w:rsidP="00556897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0" type="#_x0000_t202" style="position:absolute;left:0;text-align:left;margin-left:320.7pt;margin-top:14.45pt;width:154.5pt;height:31.45pt;z-index:251676672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4,31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36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27</w:t>
                  </w:r>
                </w:p>
              </w:txbxContent>
            </v:textbox>
          </v:shape>
        </w:pict>
      </w:r>
      <w:r w:rsidR="00556897" w:rsidRPr="00556897">
        <w:rPr>
          <w:noProof/>
          <w:lang w:eastAsia="es-ES"/>
        </w:rPr>
        <w:drawing>
          <wp:inline distT="0" distB="0" distL="0" distR="0">
            <wp:extent cx="6781800" cy="3419475"/>
            <wp:effectExtent l="19050" t="0" r="19050" b="0"/>
            <wp:docPr id="12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t>¿Está satisfecho con los cursos de formación específicos ofrecidos por el Centro con el fin de contribuir a la formación continua del profesorado (curso de pizarra digital, curso de Excel para el cálculo de notas)?</w:t>
      </w:r>
    </w:p>
    <w:p w:rsidR="00E53B3B" w:rsidRDefault="00C849DA" w:rsidP="00556897">
      <w:pPr>
        <w:ind w:left="-1134" w:right="-1135" w:firstLine="0"/>
        <w:jc w:val="center"/>
        <w:rPr>
          <w:noProof/>
          <w:lang w:eastAsia="es-ES"/>
        </w:rPr>
      </w:pPr>
      <w:r>
        <w:rPr>
          <w:noProof/>
          <w:lang w:eastAsia="es-ES"/>
        </w:rPr>
        <w:pict>
          <v:shape id="_x0000_s1041" type="#_x0000_t202" style="position:absolute;left:0;text-align:left;margin-left:324.45pt;margin-top:12.25pt;width:154.5pt;height:31.45pt;z-index:251677696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4,00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27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3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80</w:t>
                  </w:r>
                </w:p>
              </w:txbxContent>
            </v:textbox>
          </v:shape>
        </w:pict>
      </w:r>
      <w:r w:rsidR="00556897" w:rsidRPr="00556897">
        <w:rPr>
          <w:noProof/>
          <w:lang w:eastAsia="es-ES"/>
        </w:rPr>
        <w:drawing>
          <wp:inline distT="0" distB="0" distL="0" distR="0">
            <wp:extent cx="6838950" cy="3524250"/>
            <wp:effectExtent l="19050" t="0" r="19050" b="0"/>
            <wp:docPr id="13" name="Grá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lastRenderedPageBreak/>
        <w:t>¿Está satisfecho con la accesibilidad de la información publicada en la web acerca del plan de estudios, horarios, calendario de exámenes, formularios de interés, normativa y reglamentos, etc.?</w:t>
      </w:r>
    </w:p>
    <w:p w:rsidR="00E53B3B" w:rsidRPr="00B170A9" w:rsidRDefault="00C849DA" w:rsidP="00556897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2" type="#_x0000_t202" style="position:absolute;left:0;text-align:left;margin-left:320.7pt;margin-top:13.7pt;width:154.5pt;height:31.45pt;z-index:251678720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4,81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91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75</w:t>
                  </w:r>
                </w:p>
              </w:txbxContent>
            </v:textbox>
          </v:shape>
        </w:pict>
      </w:r>
      <w:r w:rsidR="00556897" w:rsidRPr="00556897">
        <w:rPr>
          <w:noProof/>
          <w:lang w:eastAsia="es-ES"/>
        </w:rPr>
        <w:drawing>
          <wp:inline distT="0" distB="0" distL="0" distR="0">
            <wp:extent cx="6838950" cy="3476625"/>
            <wp:effectExtent l="19050" t="0" r="19050" b="0"/>
            <wp:docPr id="14" name="Grá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t>¿Está satisfecho con los contenidos de la guía académica que se encuentra publicada en la web?</w:t>
      </w:r>
    </w:p>
    <w:p w:rsidR="00E53B3B" w:rsidRPr="00E53B3B" w:rsidRDefault="00C849DA" w:rsidP="00556897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3" type="#_x0000_t202" style="position:absolute;left:0;text-align:left;margin-left:320.7pt;margin-top:10.75pt;width:154.5pt;height:31.45pt;z-index:251679744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4,44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36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50</w:t>
                  </w:r>
                </w:p>
              </w:txbxContent>
            </v:textbox>
          </v:shape>
        </w:pict>
      </w:r>
      <w:r w:rsidR="00556897" w:rsidRPr="00556897">
        <w:rPr>
          <w:noProof/>
          <w:lang w:eastAsia="es-ES"/>
        </w:rPr>
        <w:drawing>
          <wp:inline distT="0" distB="0" distL="0" distR="0">
            <wp:extent cx="6791325" cy="3467100"/>
            <wp:effectExtent l="19050" t="0" r="9525" b="0"/>
            <wp:docPr id="15" name="Gráfico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lastRenderedPageBreak/>
        <w:t>¿Está satisfecho con el procedimiento establecido para la presentación de reclamaciones, quejas, sugerencias y felicitaciones?</w:t>
      </w:r>
    </w:p>
    <w:p w:rsidR="00E53B3B" w:rsidRPr="00B170A9" w:rsidRDefault="00C849DA" w:rsidP="00033CAF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4" type="#_x0000_t202" style="position:absolute;left:0;text-align:left;margin-left:320.7pt;margin-top:12.95pt;width:154.5pt;height:31.45pt;z-index:251680768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4,19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40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06</w:t>
                  </w:r>
                </w:p>
              </w:txbxContent>
            </v:textbox>
          </v:shape>
        </w:pict>
      </w:r>
      <w:r w:rsidR="00033CAF" w:rsidRPr="00033CAF">
        <w:rPr>
          <w:noProof/>
          <w:lang w:eastAsia="es-ES"/>
        </w:rPr>
        <w:drawing>
          <wp:inline distT="0" distB="0" distL="0" distR="0">
            <wp:extent cx="6819900" cy="3514725"/>
            <wp:effectExtent l="19050" t="0" r="19050" b="0"/>
            <wp:docPr id="16" name="Grá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t>¿Está satisfecho con la atención recibida por parte del equipo decanal de la Facultad de Filología? (Sólo conteste si ha necesitado acudir a alguno de ellos para consultar alguna cuestión).</w:t>
      </w:r>
    </w:p>
    <w:p w:rsidR="00E53B3B" w:rsidRDefault="00C849DA" w:rsidP="00033CAF">
      <w:pPr>
        <w:ind w:left="-1134" w:right="-1135" w:firstLine="0"/>
        <w:jc w:val="center"/>
        <w:rPr>
          <w:noProof/>
          <w:lang w:eastAsia="es-ES"/>
        </w:rPr>
      </w:pPr>
      <w:r>
        <w:rPr>
          <w:noProof/>
          <w:lang w:eastAsia="es-ES"/>
        </w:rPr>
        <w:pict>
          <v:shape id="_x0000_s1045" type="#_x0000_t202" style="position:absolute;left:0;text-align:left;margin-left:320.7pt;margin-top:12.25pt;width:154.5pt;height:31.45pt;z-index:251681792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4,84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5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00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71</w:t>
                  </w:r>
                </w:p>
              </w:txbxContent>
            </v:textbox>
          </v:shape>
        </w:pict>
      </w:r>
      <w:r w:rsidR="00033CAF" w:rsidRPr="00033CAF">
        <w:rPr>
          <w:noProof/>
          <w:lang w:eastAsia="es-ES"/>
        </w:rPr>
        <w:drawing>
          <wp:inline distT="0" distB="0" distL="0" distR="0">
            <wp:extent cx="6810375" cy="3409950"/>
            <wp:effectExtent l="19050" t="0" r="9525" b="0"/>
            <wp:docPr id="18" name="Grá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53B3B" w:rsidRDefault="00E53B3B" w:rsidP="00E53B3B">
      <w:pPr>
        <w:pStyle w:val="Ttulo1"/>
      </w:pPr>
      <w:r>
        <w:lastRenderedPageBreak/>
        <w:t>¿Está satisfecho con la atención recibida en los servicios administrativos  y en la conserjería? (Sólo conteste si ha necesitado acudir a alguno de ellos para consultar alguna cuestión)</w:t>
      </w:r>
    </w:p>
    <w:p w:rsidR="00E53B3B" w:rsidRPr="00B170A9" w:rsidRDefault="00C849DA" w:rsidP="00033CAF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6" type="#_x0000_t202" style="position:absolute;left:0;text-align:left;margin-left:320.7pt;margin-top:13.7pt;width:154.5pt;height:31.45pt;z-index:251682816;mso-width-relative:margin;mso-height-relative:margin">
            <v:textbox>
              <w:txbxContent>
                <w:p w:rsidR="004C56C2" w:rsidRDefault="004C56C2" w:rsidP="004C56C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  <w:color w:val="0070C0"/>
                    </w:rPr>
                    <w:t>4,54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64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47</w:t>
                  </w:r>
                </w:p>
              </w:txbxContent>
            </v:textbox>
          </v:shape>
        </w:pict>
      </w:r>
      <w:r w:rsidR="00033CAF" w:rsidRPr="00033CAF">
        <w:rPr>
          <w:noProof/>
          <w:lang w:eastAsia="es-ES"/>
        </w:rPr>
        <w:drawing>
          <wp:inline distT="0" distB="0" distL="0" distR="0">
            <wp:extent cx="6791325" cy="3067050"/>
            <wp:effectExtent l="19050" t="0" r="9525" b="0"/>
            <wp:docPr id="19" name="Gráfico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E53B3B" w:rsidRDefault="00E53B3B" w:rsidP="00E53B3B">
      <w:pPr>
        <w:pStyle w:val="Ttulo"/>
        <w:ind w:firstLine="0"/>
      </w:pPr>
    </w:p>
    <w:p w:rsidR="00E53B3B" w:rsidRDefault="00E53B3B" w:rsidP="00E53B3B">
      <w:pPr>
        <w:pStyle w:val="Ttulo"/>
        <w:ind w:firstLine="0"/>
      </w:pPr>
      <w:bookmarkStart w:id="11" w:name="_Toc307384087"/>
      <w:bookmarkStart w:id="12" w:name="_Toc338849805"/>
      <w:r>
        <w:t xml:space="preserve">Satisfacción global con el desarrollo de la </w:t>
      </w:r>
      <w:bookmarkEnd w:id="11"/>
      <w:bookmarkEnd w:id="12"/>
      <w:r w:rsidR="002E5E94">
        <w:t>titulación</w:t>
      </w:r>
      <w:bookmarkStart w:id="13" w:name="_GoBack"/>
      <w:bookmarkEnd w:id="13"/>
    </w:p>
    <w:p w:rsidR="00E53B3B" w:rsidRDefault="00E53B3B" w:rsidP="00E53B3B">
      <w:pPr>
        <w:pStyle w:val="Ttulo1"/>
      </w:pPr>
      <w:r>
        <w:t>¿Cuál es su grado de satisfacción general con la titulación?</w:t>
      </w:r>
    </w:p>
    <w:p w:rsidR="00243CA3" w:rsidRDefault="00C849DA" w:rsidP="00AA257E">
      <w:pPr>
        <w:ind w:left="-1134" w:right="-1135" w:firstLine="0"/>
        <w:jc w:val="center"/>
      </w:pPr>
      <w:r>
        <w:rPr>
          <w:noProof/>
          <w:lang w:eastAsia="es-ES"/>
        </w:rPr>
        <w:pict>
          <v:shape id="_x0000_s1047" type="#_x0000_t202" style="position:absolute;left:0;text-align:left;margin-left:320.7pt;margin-top:12.3pt;width:154.5pt;height:31.45pt;z-index:251683840;mso-width-relative:margin;mso-height-relative:margin">
            <v:textbox>
              <w:txbxContent>
                <w:p w:rsidR="004F6940" w:rsidRDefault="004F6940" w:rsidP="004F6940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 w:rsidR="00CE763B">
                    <w:rPr>
                      <w:b/>
                    </w:rPr>
                    <w:t xml:space="preserve"> </w:t>
                  </w:r>
                  <w:r>
                    <w:rPr>
                      <w:b/>
                      <w:color w:val="0070C0"/>
                    </w:rPr>
                    <w:t>4,30</w:t>
                  </w:r>
                  <w:r w:rsidR="00CE763B">
                    <w:rPr>
                      <w:b/>
                      <w:color w:val="0070C0"/>
                    </w:rPr>
                    <w:t xml:space="preserve">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27</w:t>
                  </w:r>
                  <w:r w:rsidR="00CE763B">
                    <w:rPr>
                      <w:b/>
                      <w:bCs/>
                      <w:color w:val="C00000"/>
                    </w:rPr>
                    <w:t xml:space="preserve">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31</w:t>
                  </w:r>
                </w:p>
              </w:txbxContent>
            </v:textbox>
          </v:shape>
        </w:pict>
      </w:r>
      <w:r w:rsidR="00033CAF" w:rsidRPr="00033CAF">
        <w:rPr>
          <w:noProof/>
          <w:lang w:eastAsia="es-ES"/>
        </w:rPr>
        <w:drawing>
          <wp:inline distT="0" distB="0" distL="0" distR="0">
            <wp:extent cx="6734175" cy="3181350"/>
            <wp:effectExtent l="19050" t="0" r="9525" b="0"/>
            <wp:docPr id="21" name="Gráfico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sectPr w:rsidR="00243CA3" w:rsidSect="00C7328C">
      <w:headerReference w:type="default" r:id="rId28"/>
      <w:footerReference w:type="default" r:id="rId2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6E1" w:rsidRDefault="009676E1" w:rsidP="00B71A96">
      <w:pPr>
        <w:spacing w:before="0" w:after="0" w:line="240" w:lineRule="auto"/>
      </w:pPr>
      <w:r>
        <w:separator/>
      </w:r>
    </w:p>
  </w:endnote>
  <w:endnote w:type="continuationSeparator" w:id="1">
    <w:p w:rsidR="009676E1" w:rsidRDefault="009676E1" w:rsidP="00B71A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3438"/>
      <w:docPartObj>
        <w:docPartGallery w:val="Page Numbers (Bottom of Page)"/>
        <w:docPartUnique/>
      </w:docPartObj>
    </w:sdtPr>
    <w:sdtContent>
      <w:p w:rsidR="0027067E" w:rsidRDefault="00C849DA">
        <w:pPr>
          <w:pStyle w:val="Piedepgina"/>
          <w:jc w:val="right"/>
        </w:pPr>
        <w:r>
          <w:fldChar w:fldCharType="begin"/>
        </w:r>
        <w:r w:rsidR="002E5E94">
          <w:instrText xml:space="preserve"> PAGE   \* MERGEFORMAT </w:instrText>
        </w:r>
        <w:r>
          <w:fldChar w:fldCharType="separate"/>
        </w:r>
        <w:r w:rsidR="00FE035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7067E" w:rsidRDefault="002706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6E1" w:rsidRDefault="009676E1" w:rsidP="00B71A96">
      <w:pPr>
        <w:spacing w:before="0" w:after="0" w:line="240" w:lineRule="auto"/>
      </w:pPr>
      <w:r>
        <w:separator/>
      </w:r>
    </w:p>
  </w:footnote>
  <w:footnote w:type="continuationSeparator" w:id="1">
    <w:p w:rsidR="009676E1" w:rsidRDefault="009676E1" w:rsidP="00B71A9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7E" w:rsidRDefault="0027067E">
    <w:pPr>
      <w:pStyle w:val="Encabezado"/>
    </w:pPr>
    <w:r w:rsidRPr="00412F94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-327660</wp:posOffset>
          </wp:positionH>
          <wp:positionV relativeFrom="paragraph">
            <wp:posOffset>-240030</wp:posOffset>
          </wp:positionV>
          <wp:extent cx="1847850" cy="571500"/>
          <wp:effectExtent l="19050" t="0" r="0" b="0"/>
          <wp:wrapSquare wrapText="bothSides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FC6"/>
    <w:multiLevelType w:val="hybridMultilevel"/>
    <w:tmpl w:val="41305CBC"/>
    <w:lvl w:ilvl="0" w:tplc="4ECE9DB2">
      <w:numFmt w:val="bullet"/>
      <w:lvlText w:val="-"/>
      <w:lvlJc w:val="left"/>
      <w:pPr>
        <w:ind w:left="1069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2D93BB0"/>
    <w:multiLevelType w:val="hybridMultilevel"/>
    <w:tmpl w:val="2D16101C"/>
    <w:lvl w:ilvl="0" w:tplc="BE94E238">
      <w:start w:val="5"/>
      <w:numFmt w:val="decimal"/>
      <w:lvlText w:val="%1"/>
      <w:lvlJc w:val="left"/>
      <w:pPr>
        <w:ind w:left="177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7" w:hanging="360"/>
      </w:pPr>
    </w:lvl>
    <w:lvl w:ilvl="2" w:tplc="0C0A001B" w:tentative="1">
      <w:start w:val="1"/>
      <w:numFmt w:val="lowerRoman"/>
      <w:lvlText w:val="%3."/>
      <w:lvlJc w:val="right"/>
      <w:pPr>
        <w:ind w:left="3217" w:hanging="180"/>
      </w:pPr>
    </w:lvl>
    <w:lvl w:ilvl="3" w:tplc="0C0A000F" w:tentative="1">
      <w:start w:val="1"/>
      <w:numFmt w:val="decimal"/>
      <w:lvlText w:val="%4."/>
      <w:lvlJc w:val="left"/>
      <w:pPr>
        <w:ind w:left="3937" w:hanging="360"/>
      </w:pPr>
    </w:lvl>
    <w:lvl w:ilvl="4" w:tplc="0C0A0019" w:tentative="1">
      <w:start w:val="1"/>
      <w:numFmt w:val="lowerLetter"/>
      <w:lvlText w:val="%5."/>
      <w:lvlJc w:val="left"/>
      <w:pPr>
        <w:ind w:left="4657" w:hanging="360"/>
      </w:pPr>
    </w:lvl>
    <w:lvl w:ilvl="5" w:tplc="0C0A001B" w:tentative="1">
      <w:start w:val="1"/>
      <w:numFmt w:val="lowerRoman"/>
      <w:lvlText w:val="%6."/>
      <w:lvlJc w:val="right"/>
      <w:pPr>
        <w:ind w:left="5377" w:hanging="180"/>
      </w:pPr>
    </w:lvl>
    <w:lvl w:ilvl="6" w:tplc="0C0A000F" w:tentative="1">
      <w:start w:val="1"/>
      <w:numFmt w:val="decimal"/>
      <w:lvlText w:val="%7."/>
      <w:lvlJc w:val="left"/>
      <w:pPr>
        <w:ind w:left="6097" w:hanging="360"/>
      </w:pPr>
    </w:lvl>
    <w:lvl w:ilvl="7" w:tplc="0C0A0019" w:tentative="1">
      <w:start w:val="1"/>
      <w:numFmt w:val="lowerLetter"/>
      <w:lvlText w:val="%8."/>
      <w:lvlJc w:val="left"/>
      <w:pPr>
        <w:ind w:left="6817" w:hanging="360"/>
      </w:pPr>
    </w:lvl>
    <w:lvl w:ilvl="8" w:tplc="0C0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60B267A0"/>
    <w:multiLevelType w:val="hybridMultilevel"/>
    <w:tmpl w:val="7E7858D8"/>
    <w:lvl w:ilvl="0" w:tplc="8E82B9CE">
      <w:start w:val="1"/>
      <w:numFmt w:val="decimal"/>
      <w:pStyle w:val="Ttulo1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A80D1E"/>
    <w:multiLevelType w:val="hybridMultilevel"/>
    <w:tmpl w:val="C9F8E7E8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8D"/>
    <w:rsid w:val="00013EC5"/>
    <w:rsid w:val="000225FD"/>
    <w:rsid w:val="0002359E"/>
    <w:rsid w:val="000253DD"/>
    <w:rsid w:val="00033CAF"/>
    <w:rsid w:val="000D39F9"/>
    <w:rsid w:val="001370D1"/>
    <w:rsid w:val="00151588"/>
    <w:rsid w:val="00163FBF"/>
    <w:rsid w:val="00195461"/>
    <w:rsid w:val="001A5ADE"/>
    <w:rsid w:val="001A7465"/>
    <w:rsid w:val="001B2CF7"/>
    <w:rsid w:val="001C5A25"/>
    <w:rsid w:val="001D2FEF"/>
    <w:rsid w:val="001E78FA"/>
    <w:rsid w:val="00237373"/>
    <w:rsid w:val="00243CA3"/>
    <w:rsid w:val="00253E61"/>
    <w:rsid w:val="00267F03"/>
    <w:rsid w:val="0027067E"/>
    <w:rsid w:val="002775B7"/>
    <w:rsid w:val="0028079D"/>
    <w:rsid w:val="0028663C"/>
    <w:rsid w:val="00296473"/>
    <w:rsid w:val="002E5E94"/>
    <w:rsid w:val="002F380F"/>
    <w:rsid w:val="003358D0"/>
    <w:rsid w:val="00397497"/>
    <w:rsid w:val="003C198A"/>
    <w:rsid w:val="003F5DF0"/>
    <w:rsid w:val="0041123D"/>
    <w:rsid w:val="00435C7B"/>
    <w:rsid w:val="00443308"/>
    <w:rsid w:val="004C56C2"/>
    <w:rsid w:val="004F1862"/>
    <w:rsid w:val="004F6940"/>
    <w:rsid w:val="005345A6"/>
    <w:rsid w:val="00556897"/>
    <w:rsid w:val="005F0157"/>
    <w:rsid w:val="00630585"/>
    <w:rsid w:val="00630E27"/>
    <w:rsid w:val="00645B5A"/>
    <w:rsid w:val="006C087E"/>
    <w:rsid w:val="006D2E31"/>
    <w:rsid w:val="00713C57"/>
    <w:rsid w:val="00714E54"/>
    <w:rsid w:val="007470EE"/>
    <w:rsid w:val="007902BC"/>
    <w:rsid w:val="007C4DD6"/>
    <w:rsid w:val="007D52E5"/>
    <w:rsid w:val="007E479E"/>
    <w:rsid w:val="007F2108"/>
    <w:rsid w:val="00803ADC"/>
    <w:rsid w:val="00826717"/>
    <w:rsid w:val="00844AE9"/>
    <w:rsid w:val="00897607"/>
    <w:rsid w:val="008B4C96"/>
    <w:rsid w:val="008F265E"/>
    <w:rsid w:val="00935FDC"/>
    <w:rsid w:val="00964DD2"/>
    <w:rsid w:val="009676E1"/>
    <w:rsid w:val="009743ED"/>
    <w:rsid w:val="009E7E33"/>
    <w:rsid w:val="00A105A6"/>
    <w:rsid w:val="00A43D4B"/>
    <w:rsid w:val="00A533C6"/>
    <w:rsid w:val="00A96291"/>
    <w:rsid w:val="00AA257E"/>
    <w:rsid w:val="00AB1FAB"/>
    <w:rsid w:val="00AB5FD1"/>
    <w:rsid w:val="00B04F07"/>
    <w:rsid w:val="00B457D8"/>
    <w:rsid w:val="00B458A8"/>
    <w:rsid w:val="00B52107"/>
    <w:rsid w:val="00B71A96"/>
    <w:rsid w:val="00B749A7"/>
    <w:rsid w:val="00BC3540"/>
    <w:rsid w:val="00BC7CDF"/>
    <w:rsid w:val="00C3678E"/>
    <w:rsid w:val="00C7117D"/>
    <w:rsid w:val="00C7328C"/>
    <w:rsid w:val="00C849DA"/>
    <w:rsid w:val="00C91EAE"/>
    <w:rsid w:val="00CA31E3"/>
    <w:rsid w:val="00CB7ACC"/>
    <w:rsid w:val="00CE763B"/>
    <w:rsid w:val="00D12FFE"/>
    <w:rsid w:val="00D92504"/>
    <w:rsid w:val="00DA40CE"/>
    <w:rsid w:val="00DC2D33"/>
    <w:rsid w:val="00DD28B9"/>
    <w:rsid w:val="00DD2F83"/>
    <w:rsid w:val="00DE093D"/>
    <w:rsid w:val="00E15825"/>
    <w:rsid w:val="00E277CD"/>
    <w:rsid w:val="00E53B3B"/>
    <w:rsid w:val="00E540FC"/>
    <w:rsid w:val="00E71E55"/>
    <w:rsid w:val="00E925E7"/>
    <w:rsid w:val="00F053B7"/>
    <w:rsid w:val="00F8028D"/>
    <w:rsid w:val="00FB4EF8"/>
    <w:rsid w:val="00FD1022"/>
    <w:rsid w:val="00FE0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8D"/>
    <w:pPr>
      <w:spacing w:before="120" w:after="120" w:line="360" w:lineRule="auto"/>
      <w:ind w:firstLine="709"/>
      <w:jc w:val="both"/>
    </w:pPr>
    <w:rPr>
      <w:rFonts w:ascii="Cambria" w:hAnsi="Cambria"/>
    </w:rPr>
  </w:style>
  <w:style w:type="paragraph" w:styleId="Ttulo1">
    <w:name w:val="heading 1"/>
    <w:basedOn w:val="Normal"/>
    <w:next w:val="Normal"/>
    <w:link w:val="Ttulo1Car"/>
    <w:uiPriority w:val="9"/>
    <w:qFormat/>
    <w:rsid w:val="00F8028D"/>
    <w:pPr>
      <w:keepNext/>
      <w:keepLines/>
      <w:numPr>
        <w:numId w:val="1"/>
      </w:numPr>
      <w:spacing w:before="480" w:after="0"/>
      <w:ind w:left="36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028D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7D52E5"/>
    <w:pPr>
      <w:pBdr>
        <w:bottom w:val="single" w:sz="8" w:space="4" w:color="4F81BD" w:themeColor="accent1"/>
      </w:pBdr>
      <w:spacing w:before="0" w:after="3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D52E5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paragraph" w:styleId="Prrafodelista">
    <w:name w:val="List Paragraph"/>
    <w:basedOn w:val="Normal"/>
    <w:uiPriority w:val="34"/>
    <w:qFormat/>
    <w:rsid w:val="00F8028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8028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028D"/>
    <w:rPr>
      <w:rFonts w:ascii="Cambria" w:hAnsi="Cambria"/>
    </w:rPr>
  </w:style>
  <w:style w:type="paragraph" w:styleId="Piedepgina">
    <w:name w:val="footer"/>
    <w:basedOn w:val="Normal"/>
    <w:link w:val="PiedepginaCar"/>
    <w:uiPriority w:val="99"/>
    <w:unhideWhenUsed/>
    <w:rsid w:val="00F8028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028D"/>
    <w:rPr>
      <w:rFonts w:ascii="Cambria" w:hAnsi="Cambria"/>
    </w:rPr>
  </w:style>
  <w:style w:type="paragraph" w:styleId="TDC1">
    <w:name w:val="toc 1"/>
    <w:basedOn w:val="Normal"/>
    <w:next w:val="Normal"/>
    <w:autoRedefine/>
    <w:uiPriority w:val="39"/>
    <w:unhideWhenUsed/>
    <w:rsid w:val="00F8028D"/>
    <w:pPr>
      <w:jc w:val="left"/>
    </w:pPr>
    <w:rPr>
      <w:rFonts w:asciiTheme="minorHAnsi" w:hAnsiTheme="minorHAnsi"/>
      <w:b/>
      <w:bCs/>
      <w:cap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8028D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27067E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7067E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67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 sz="1200"/>
            </a:pPr>
            <a:r>
              <a:rPr lang="es-ES" sz="1200"/>
              <a:t>Nº de Profesores encuestados en los Grados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8.7707868830601332E-2"/>
          <c:y val="0.27826200672284412"/>
          <c:w val="0.88642195242998323"/>
          <c:h val="0.53093852742091496"/>
        </c:manualLayout>
      </c:layout>
      <c:bar3DChart>
        <c:barDir val="col"/>
        <c:grouping val="clustered"/>
        <c:ser>
          <c:idx val="0"/>
          <c:order val="0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2061026826701418E-17"/>
                  <c:y val="-5.718919697831161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Grados'!$D$2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1"/>
          <c:order val="1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5.2216223328023816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Grados'!$C$2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2"/>
          <c:order val="2"/>
          <c:tx>
            <c:strRef>
              <c:f>'Analisis de datos Grados'!$E$1</c:f>
              <c:strCache>
                <c:ptCount val="1"/>
                <c:pt idx="0">
                  <c:v>TOTAL Encuestas</c:v>
                </c:pt>
              </c:strCache>
            </c:strRef>
          </c:tx>
          <c:dLbls>
            <c:dLbl>
              <c:idx val="0"/>
              <c:layout>
                <c:manualLayout>
                  <c:x val="1.1471321650709709E-3"/>
                  <c:y val="-4.9729736502879596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Grados'!$E$2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dLbls>
          <c:showVal val="1"/>
        </c:dLbls>
        <c:shape val="cylinder"/>
        <c:axId val="134394624"/>
        <c:axId val="134396160"/>
        <c:axId val="0"/>
      </c:bar3DChart>
      <c:catAx>
        <c:axId val="13439462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es-ES"/>
          </a:p>
        </c:txPr>
        <c:crossAx val="134396160"/>
        <c:crosses val="autoZero"/>
        <c:auto val="1"/>
        <c:lblAlgn val="ctr"/>
        <c:lblOffset val="100"/>
      </c:catAx>
      <c:valAx>
        <c:axId val="1343961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/>
            </a:pPr>
            <a:endParaRPr lang="es-ES"/>
          </a:p>
        </c:txPr>
        <c:crossAx val="134394624"/>
        <c:crosses val="autoZero"/>
        <c:crossBetween val="between"/>
      </c:valAx>
    </c:plotArea>
    <c:legend>
      <c:legendPos val="t"/>
      <c:txPr>
        <a:bodyPr/>
        <a:lstStyle/>
        <a:p>
          <a:pPr>
            <a:defRPr sz="1200"/>
          </a:pPr>
          <a:endParaRPr lang="es-ES"/>
        </a:p>
      </c:txPr>
    </c:legend>
    <c:plotVisOnly val="1"/>
    <c:dispBlanksAs val="gap"/>
  </c:chart>
  <c:txPr>
    <a:bodyPr/>
    <a:lstStyle/>
    <a:p>
      <a:pPr>
        <a:defRPr sz="2000" b="1"/>
      </a:pPr>
      <a:endParaRPr lang="es-E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6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5.5710306406685324E-3"/>
                  <c:y val="8.1799591002045015E-3"/>
                </c:manualLayout>
              </c:layout>
              <c:showVal val="1"/>
            </c:dLbl>
            <c:dLbl>
              <c:idx val="1"/>
              <c:layout>
                <c:manualLayout>
                  <c:x val="3.404479396016497E-17"/>
                  <c:y val="-1.0480331062911604E-2"/>
                </c:manualLayout>
              </c:layout>
              <c:showVal val="1"/>
            </c:dLbl>
            <c:dLbl>
              <c:idx val="2"/>
              <c:layout>
                <c:manualLayout>
                  <c:x val="-2.2048611111111206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3.2494900532976496E-2"/>
                  <c:y val="-2.9399545915656214E-3"/>
                </c:manualLayout>
              </c:layout>
              <c:showVal val="1"/>
            </c:dLbl>
            <c:dLbl>
              <c:idx val="4"/>
              <c:layout>
                <c:manualLayout>
                  <c:x val="-7.7365677479730131E-3"/>
                  <c:y val="2.1089480379369807E-2"/>
                </c:manualLayout>
              </c:layout>
              <c:showVal val="1"/>
            </c:dLbl>
            <c:dLbl>
              <c:idx val="5"/>
              <c:layout>
                <c:manualLayout>
                  <c:x val="-7.7365677479730131E-3"/>
                  <c:y val="3.450074875609801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Grados'!$B$41:$G$41</c:f>
              <c:numCache>
                <c:formatCode>0.00%</c:formatCode>
                <c:ptCount val="6"/>
                <c:pt idx="0">
                  <c:v>0</c:v>
                </c:pt>
                <c:pt idx="1">
                  <c:v>3.7037037037037014E-2</c:v>
                </c:pt>
                <c:pt idx="2">
                  <c:v>0</c:v>
                </c:pt>
                <c:pt idx="3">
                  <c:v>0.18518518518518506</c:v>
                </c:pt>
                <c:pt idx="4">
                  <c:v>0.70370370370370405</c:v>
                </c:pt>
                <c:pt idx="5">
                  <c:v>7.4074074074074112E-2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1.4699074074074104E-3"/>
                  <c:y val="5.879629629629673E-3"/>
                </c:manualLayout>
              </c:layout>
              <c:showVal val="1"/>
            </c:dLbl>
            <c:dLbl>
              <c:idx val="1"/>
              <c:layout>
                <c:manualLayout>
                  <c:x val="2.0735639242866203E-2"/>
                  <c:y val="4.7295621789607591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8149525787804103E-2"/>
                </c:manualLayout>
              </c:layout>
              <c:showVal val="1"/>
            </c:dLbl>
            <c:dLbl>
              <c:idx val="5"/>
              <c:layout>
                <c:manualLayout>
                  <c:x val="1.0754867340746804E-2"/>
                  <c:y val="5.8795871374973819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Grados'!$I$41:$N$41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0</c:v>
                </c:pt>
                <c:pt idx="3">
                  <c:v>0.1818181818181821</c:v>
                </c:pt>
                <c:pt idx="4">
                  <c:v>0.72727272727272696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8.1799591002045015E-3"/>
                </c:manualLayout>
              </c:layout>
              <c:showVal val="1"/>
            </c:dLbl>
            <c:dLbl>
              <c:idx val="1"/>
              <c:layout>
                <c:manualLayout>
                  <c:x val="7.3495370370370407E-3"/>
                  <c:y val="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2.0578703703703807E-2"/>
                  <c:y val="-2.3148148148148201E-7"/>
                </c:manualLayout>
              </c:layout>
              <c:showVal val="1"/>
            </c:dLbl>
            <c:dLbl>
              <c:idx val="3"/>
              <c:layout>
                <c:manualLayout>
                  <c:x val="3.3190621367315203E-2"/>
                  <c:y val="5.8795871374974617E-3"/>
                </c:manualLayout>
              </c:layout>
              <c:showVal val="1"/>
            </c:dLbl>
            <c:dLbl>
              <c:idx val="4"/>
              <c:layout>
                <c:manualLayout>
                  <c:x val="2.847235321211591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7.3495200286593718E-3"/>
                  <c:y val="-1.2269938650306702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Grados'!$P$41:$U$41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0.18750000000000006</c:v>
                </c:pt>
                <c:pt idx="4">
                  <c:v>0.6875</c:v>
                </c:pt>
                <c:pt idx="5">
                  <c:v>0.125</c:v>
                </c:pt>
              </c:numCache>
            </c:numRef>
          </c:val>
        </c:ser>
        <c:dLbls>
          <c:showVal val="1"/>
        </c:dLbls>
        <c:overlap val="-25"/>
        <c:axId val="109418752"/>
        <c:axId val="109436928"/>
      </c:barChart>
      <c:catAx>
        <c:axId val="109418752"/>
        <c:scaling>
          <c:orientation val="minMax"/>
        </c:scaling>
        <c:axPos val="b"/>
        <c:majorTickMark val="none"/>
        <c:tickLblPos val="nextTo"/>
        <c:crossAx val="109436928"/>
        <c:crosses val="autoZero"/>
        <c:auto val="1"/>
        <c:lblAlgn val="ctr"/>
        <c:lblOffset val="100"/>
      </c:catAx>
      <c:valAx>
        <c:axId val="109436928"/>
        <c:scaling>
          <c:orientation val="minMax"/>
        </c:scaling>
        <c:axPos val="l"/>
        <c:majorGridlines/>
        <c:numFmt formatCode="0.00%" sourceLinked="1"/>
        <c:tickLblPos val="nextTo"/>
        <c:crossAx val="109418752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7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2.93981481481481E-3"/>
                  <c:y val="5.879629629629653E-3"/>
                </c:manualLayout>
              </c:layout>
              <c:showVal val="1"/>
            </c:dLbl>
            <c:dLbl>
              <c:idx val="1"/>
              <c:layout>
                <c:manualLayout>
                  <c:x val="7.6907632721153331E-4"/>
                  <c:y val="1.2698412698412704E-2"/>
                </c:manualLayout>
              </c:layout>
              <c:showVal val="1"/>
            </c:dLbl>
            <c:dLbl>
              <c:idx val="2"/>
              <c:layout>
                <c:manualLayout>
                  <c:x val="-1.2980992118683402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1.9877856019040706E-2"/>
                  <c:y val="2.1517976919551714E-2"/>
                </c:manualLayout>
              </c:layout>
              <c:showVal val="1"/>
            </c:dLbl>
            <c:dLbl>
              <c:idx val="4"/>
              <c:layout>
                <c:manualLayout>
                  <c:x val="7.4177097821047826E-3"/>
                  <c:y val="3.5395575553055921E-4"/>
                </c:manualLayout>
              </c:layout>
              <c:showVal val="1"/>
            </c:dLbl>
            <c:dLbl>
              <c:idx val="5"/>
              <c:layout>
                <c:manualLayout>
                  <c:x val="-8.8194444444444735E-3"/>
                  <c:y val="5.87962962962965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Grados'!$B$42:$G$42</c:f>
              <c:numCache>
                <c:formatCode>0.00%</c:formatCode>
                <c:ptCount val="6"/>
                <c:pt idx="0">
                  <c:v>0</c:v>
                </c:pt>
                <c:pt idx="1">
                  <c:v>3.7037037037037014E-2</c:v>
                </c:pt>
                <c:pt idx="2">
                  <c:v>0.11111111111111102</c:v>
                </c:pt>
                <c:pt idx="3">
                  <c:v>0.44444444444444409</c:v>
                </c:pt>
                <c:pt idx="4">
                  <c:v>0.40740740740740711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5.879629629629673E-3"/>
                  <c:y val="1.1759259259259306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8.8194444444445134E-3"/>
                </c:manualLayout>
              </c:layout>
              <c:showVal val="1"/>
            </c:dLbl>
            <c:dLbl>
              <c:idx val="2"/>
              <c:layout>
                <c:manualLayout>
                  <c:x val="4.4097408547158334E-3"/>
                  <c:y val="1.1405574303212108E-2"/>
                </c:manualLayout>
              </c:layout>
              <c:showVal val="1"/>
            </c:dLbl>
            <c:dLbl>
              <c:idx val="3"/>
              <c:layout>
                <c:manualLayout>
                  <c:x val="-1.4601790909655108E-7"/>
                  <c:y val="-1.5638378536016302E-2"/>
                </c:manualLayout>
              </c:layout>
              <c:showVal val="1"/>
            </c:dLbl>
            <c:dLbl>
              <c:idx val="4"/>
              <c:layout>
                <c:manualLayout>
                  <c:x val="1.1827450636820606E-2"/>
                  <c:y val="2.7043619547556609E-2"/>
                </c:manualLayout>
              </c:layout>
              <c:showVal val="1"/>
            </c:dLbl>
            <c:dLbl>
              <c:idx val="5"/>
              <c:layout>
                <c:manualLayout>
                  <c:x val="-4.4098379629629713E-3"/>
                  <c:y val="-1.46990740740741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Grados'!$I$42:$N$42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9.0909090909091023E-2</c:v>
                </c:pt>
                <c:pt idx="3">
                  <c:v>0.45454545454545392</c:v>
                </c:pt>
                <c:pt idx="4">
                  <c:v>0.36363636363636409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5.879629629629673E-3"/>
                  <c:y val="-1.46990740740741E-2"/>
                </c:manualLayout>
              </c:layout>
              <c:showVal val="1"/>
            </c:dLbl>
            <c:dLbl>
              <c:idx val="2"/>
              <c:layout>
                <c:manualLayout>
                  <c:x val="1.8476084091713901E-2"/>
                  <c:y val="-9.3921593134191665E-4"/>
                </c:manualLayout>
              </c:layout>
              <c:showVal val="1"/>
            </c:dLbl>
            <c:dLbl>
              <c:idx val="3"/>
              <c:layout>
                <c:manualLayout>
                  <c:x val="1.1759260273272502E-2"/>
                  <c:y val="1.8578011081948103E-2"/>
                </c:manualLayout>
              </c:layout>
              <c:showVal val="1"/>
            </c:dLbl>
            <c:dLbl>
              <c:idx val="4"/>
              <c:layout>
                <c:manualLayout>
                  <c:x val="1.1442839464260309E-2"/>
                  <c:y val="8.4656084656084714E-3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8.819444444444473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Grados'!$P$42:$U$42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0.125</c:v>
                </c:pt>
                <c:pt idx="3">
                  <c:v>0.43750000000000011</c:v>
                </c:pt>
                <c:pt idx="4">
                  <c:v>0.43750000000000011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09492480"/>
        <c:axId val="109735936"/>
      </c:barChart>
      <c:catAx>
        <c:axId val="109492480"/>
        <c:scaling>
          <c:orientation val="minMax"/>
        </c:scaling>
        <c:axPos val="b"/>
        <c:majorTickMark val="none"/>
        <c:tickLblPos val="nextTo"/>
        <c:crossAx val="109735936"/>
        <c:crosses val="autoZero"/>
        <c:auto val="1"/>
        <c:lblAlgn val="ctr"/>
        <c:lblOffset val="100"/>
      </c:catAx>
      <c:valAx>
        <c:axId val="109735936"/>
        <c:scaling>
          <c:orientation val="minMax"/>
        </c:scaling>
        <c:axPos val="l"/>
        <c:majorGridlines/>
        <c:numFmt formatCode="0.00%" sourceLinked="1"/>
        <c:tickLblPos val="nextTo"/>
        <c:crossAx val="10949248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8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490636704119852E-3"/>
                  <c:y val="7.4280408542247026E-3"/>
                </c:manualLayout>
              </c:layout>
              <c:showVal val="1"/>
            </c:dLbl>
            <c:dLbl>
              <c:idx val="1"/>
              <c:layout>
                <c:manualLayout>
                  <c:x val="-1.2967501253354502E-2"/>
                  <c:y val="-2.9399249884850807E-3"/>
                </c:manualLayout>
              </c:layout>
              <c:showVal val="1"/>
            </c:dLbl>
            <c:dLbl>
              <c:idx val="2"/>
              <c:layout>
                <c:manualLayout>
                  <c:x val="-3.4630923943495813E-3"/>
                  <c:y val="6.0365991855474916E-3"/>
                </c:manualLayout>
              </c:layout>
              <c:showVal val="1"/>
            </c:dLbl>
            <c:dLbl>
              <c:idx val="3"/>
              <c:layout>
                <c:manualLayout>
                  <c:x val="-1.8182783331858802E-2"/>
                  <c:y val="-1.4081986269822103E-2"/>
                </c:manualLayout>
              </c:layout>
              <c:showVal val="1"/>
            </c:dLbl>
            <c:dLbl>
              <c:idx val="4"/>
              <c:layout>
                <c:manualLayout>
                  <c:x val="-2.4465186233743202E-2"/>
                  <c:y val="1.4855789265896101E-2"/>
                </c:manualLayout>
              </c:layout>
              <c:showVal val="1"/>
            </c:dLbl>
            <c:dLbl>
              <c:idx val="5"/>
              <c:layout>
                <c:manualLayout>
                  <c:x val="-1.2967501253354602E-2"/>
                  <c:y val="8.8194825229019284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Grados'!$B$43:$G$43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7.4074074074074112E-2</c:v>
                </c:pt>
                <c:pt idx="2">
                  <c:v>7.4074074074074112E-2</c:v>
                </c:pt>
                <c:pt idx="3">
                  <c:v>0.14814814814814806</c:v>
                </c:pt>
                <c:pt idx="4">
                  <c:v>0.62962962962963043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1"/>
              <c:layout>
                <c:manualLayout>
                  <c:x val="4.4097437258545039E-3"/>
                  <c:y val="-2.97121634168988E-2"/>
                </c:manualLayout>
              </c:layout>
              <c:showVal val="1"/>
            </c:dLbl>
            <c:dLbl>
              <c:idx val="2"/>
              <c:layout>
                <c:manualLayout>
                  <c:x val="2.9397799994101909E-3"/>
                  <c:y val="-2.2284122562674116E-2"/>
                </c:manualLayout>
              </c:layout>
              <c:showVal val="1"/>
            </c:dLbl>
            <c:dLbl>
              <c:idx val="3"/>
              <c:layout>
                <c:manualLayout>
                  <c:x val="4.4097437258545039E-3"/>
                  <c:y val="-1.8570102135561702E-2"/>
                </c:manualLayout>
              </c:layout>
              <c:showVal val="1"/>
            </c:dLbl>
            <c:dLbl>
              <c:idx val="4"/>
              <c:layout>
                <c:manualLayout>
                  <c:x val="8.557757527500081E-3"/>
                  <c:y val="-1.9344197574189002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Grados'!$I$43:$N$43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9.0909090909091023E-2</c:v>
                </c:pt>
                <c:pt idx="3">
                  <c:v>0.1818181818181821</c:v>
                </c:pt>
                <c:pt idx="4">
                  <c:v>0.63636363636363724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-4.5508567047096724E-3"/>
                  <c:y val="-8.9765241740325727E-3"/>
                </c:manualLayout>
              </c:layout>
              <c:showVal val="1"/>
            </c:dLbl>
            <c:dLbl>
              <c:idx val="1"/>
              <c:layout>
                <c:manualLayout>
                  <c:x val="7.0879412545342031E-3"/>
                  <c:y val="5.8795575344168316E-3"/>
                </c:manualLayout>
              </c:layout>
              <c:showVal val="1"/>
            </c:dLbl>
            <c:dLbl>
              <c:idx val="2"/>
              <c:layout>
                <c:manualLayout>
                  <c:x val="2.3659647881093513E-2"/>
                  <c:y val="-2.3225787584351403E-3"/>
                </c:manualLayout>
              </c:layout>
              <c:showVal val="1"/>
            </c:dLbl>
            <c:dLbl>
              <c:idx val="3"/>
              <c:layout>
                <c:manualLayout>
                  <c:x val="1.4437464979798899E-2"/>
                  <c:y val="2.1655371073044907E-3"/>
                </c:manualLayout>
              </c:layout>
              <c:showVal val="1"/>
            </c:dLbl>
            <c:dLbl>
              <c:idx val="4"/>
              <c:layout>
                <c:manualLayout>
                  <c:x val="3.4492760034209209E-2"/>
                  <c:y val="1.2533502950014304E-2"/>
                </c:manualLayout>
              </c:layout>
              <c:showVal val="1"/>
            </c:dLbl>
            <c:dLbl>
              <c:idx val="5"/>
              <c:layout>
                <c:manualLayout>
                  <c:x val="8.8194874517089992E-3"/>
                  <c:y val="3.5569787759816914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Grados'!$P$43:$U$43</c:f>
              <c:numCache>
                <c:formatCode>0.00%</c:formatCode>
                <c:ptCount val="6"/>
                <c:pt idx="0">
                  <c:v>6.25E-2</c:v>
                </c:pt>
                <c:pt idx="1">
                  <c:v>6.25E-2</c:v>
                </c:pt>
                <c:pt idx="2">
                  <c:v>6.25E-2</c:v>
                </c:pt>
                <c:pt idx="3">
                  <c:v>0.125</c:v>
                </c:pt>
                <c:pt idx="4">
                  <c:v>0.62500000000000022</c:v>
                </c:pt>
                <c:pt idx="5">
                  <c:v>6.25E-2</c:v>
                </c:pt>
              </c:numCache>
            </c:numRef>
          </c:val>
        </c:ser>
        <c:dLbls>
          <c:showVal val="1"/>
        </c:dLbls>
        <c:overlap val="-25"/>
        <c:axId val="109750528"/>
        <c:axId val="114294784"/>
      </c:barChart>
      <c:catAx>
        <c:axId val="109750528"/>
        <c:scaling>
          <c:orientation val="minMax"/>
        </c:scaling>
        <c:axPos val="b"/>
        <c:majorTickMark val="none"/>
        <c:tickLblPos val="nextTo"/>
        <c:crossAx val="114294784"/>
        <c:crosses val="autoZero"/>
        <c:auto val="1"/>
        <c:lblAlgn val="ctr"/>
        <c:lblOffset val="100"/>
      </c:catAx>
      <c:valAx>
        <c:axId val="114294784"/>
        <c:scaling>
          <c:orientation val="minMax"/>
        </c:scaling>
        <c:axPos val="l"/>
        <c:majorGridlines/>
        <c:numFmt formatCode="0.00%" sourceLinked="1"/>
        <c:tickLblPos val="nextTo"/>
        <c:crossAx val="109750528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9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2"/>
              <c:layout>
                <c:manualLayout>
                  <c:x val="-1.3229166666666705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4.4097412614509642E-3"/>
                  <c:y val="-1.4414414414414402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4414414414414402E-2"/>
                </c:manualLayout>
              </c:layout>
              <c:showVal val="1"/>
            </c:dLbl>
            <c:dLbl>
              <c:idx val="5"/>
              <c:layout>
                <c:manualLayout>
                  <c:x val="-7.3495370370370407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Grados'!$B$44:$G$44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3.7037037037037014E-2</c:v>
                </c:pt>
                <c:pt idx="2">
                  <c:v>0.22222222222222204</c:v>
                </c:pt>
                <c:pt idx="3">
                  <c:v>0.25925925925925902</c:v>
                </c:pt>
                <c:pt idx="4">
                  <c:v>0.40740740740740711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2"/>
              <c:layout>
                <c:manualLayout>
                  <c:x val="9.9807719021194688E-3"/>
                  <c:y val="-1.6122579272185608E-3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1.8018018018018007E-2"/>
                </c:manualLayout>
              </c:layout>
              <c:showVal val="1"/>
            </c:dLbl>
            <c:dLbl>
              <c:idx val="4"/>
              <c:layout>
                <c:manualLayout>
                  <c:x val="4.4097222222222628E-3"/>
                  <c:y val="1.46990740740741E-2"/>
                </c:manualLayout>
              </c:layout>
              <c:showVal val="1"/>
            </c:dLbl>
            <c:dLbl>
              <c:idx val="5"/>
              <c:layout>
                <c:manualLayout>
                  <c:x val="2.9396990740740707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Grados'!$I$44:$N$44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0.1818181818181821</c:v>
                </c:pt>
                <c:pt idx="3">
                  <c:v>0.36363636363636409</c:v>
                </c:pt>
                <c:pt idx="4">
                  <c:v>0.45454545454545392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1.0810810810810806E-2"/>
                </c:manualLayout>
              </c:layout>
              <c:showVal val="1"/>
            </c:dLbl>
            <c:dLbl>
              <c:idx val="1"/>
              <c:layout>
                <c:manualLayout>
                  <c:x val="8.8194825229019284E-3"/>
                  <c:y val="-1.0810810810810806E-2"/>
                </c:manualLayout>
              </c:layout>
              <c:showVal val="1"/>
            </c:dLbl>
            <c:dLbl>
              <c:idx val="2"/>
              <c:layout>
                <c:manualLayout>
                  <c:x val="8.8194444444445533E-3"/>
                  <c:y val="8.8194444444445134E-3"/>
                </c:manualLayout>
              </c:layout>
              <c:showVal val="1"/>
            </c:dLbl>
            <c:dLbl>
              <c:idx val="3"/>
              <c:layout>
                <c:manualLayout>
                  <c:x val="1.4390513163570399E-2"/>
                  <c:y val="-1.1759381428672801E-2"/>
                </c:manualLayout>
              </c:layout>
              <c:showVal val="1"/>
            </c:dLbl>
            <c:dLbl>
              <c:idx val="4"/>
              <c:layout>
                <c:manualLayout>
                  <c:x val="1.5473281717222703E-2"/>
                  <c:y val="2.8449741079662399E-2"/>
                </c:manualLayout>
              </c:layout>
              <c:showVal val="1"/>
            </c:dLbl>
            <c:dLbl>
              <c:idx val="5"/>
              <c:layout>
                <c:manualLayout>
                  <c:x val="7.6581931436843437E-3"/>
                  <c:y val="1.602667234163300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Grados'!$P$44:$U$44</c:f>
              <c:numCache>
                <c:formatCode>0.00%</c:formatCode>
                <c:ptCount val="6"/>
                <c:pt idx="0">
                  <c:v>6.25E-2</c:v>
                </c:pt>
                <c:pt idx="1">
                  <c:v>6.25E-2</c:v>
                </c:pt>
                <c:pt idx="2">
                  <c:v>0.25</c:v>
                </c:pt>
                <c:pt idx="3">
                  <c:v>0.18750000000000006</c:v>
                </c:pt>
                <c:pt idx="4">
                  <c:v>0.37500000000000011</c:v>
                </c:pt>
                <c:pt idx="5">
                  <c:v>6.25E-2</c:v>
                </c:pt>
              </c:numCache>
            </c:numRef>
          </c:val>
        </c:ser>
        <c:dLbls>
          <c:showVal val="1"/>
        </c:dLbls>
        <c:overlap val="-25"/>
        <c:axId val="114313472"/>
        <c:axId val="114331648"/>
      </c:barChart>
      <c:catAx>
        <c:axId val="114313472"/>
        <c:scaling>
          <c:orientation val="minMax"/>
        </c:scaling>
        <c:axPos val="b"/>
        <c:majorTickMark val="none"/>
        <c:tickLblPos val="nextTo"/>
        <c:crossAx val="114331648"/>
        <c:crosses val="autoZero"/>
        <c:auto val="1"/>
        <c:lblAlgn val="ctr"/>
        <c:lblOffset val="100"/>
      </c:catAx>
      <c:valAx>
        <c:axId val="114331648"/>
        <c:scaling>
          <c:orientation val="minMax"/>
        </c:scaling>
        <c:axPos val="l"/>
        <c:majorGridlines/>
        <c:numFmt formatCode="0.00%" sourceLinked="1"/>
        <c:tickLblPos val="nextTo"/>
        <c:crossAx val="114313472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10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2"/>
              <c:layout>
                <c:manualLayout>
                  <c:x val="-1.1759261290110307E-2"/>
                  <c:y val="-1.1494252873563201E-2"/>
                </c:manualLayout>
              </c:layout>
              <c:showVal val="1"/>
            </c:dLbl>
            <c:dLbl>
              <c:idx val="3"/>
              <c:layout>
                <c:manualLayout>
                  <c:x val="-5.4926560363798517E-3"/>
                  <c:y val="-2.6193320662503416E-2"/>
                </c:manualLayout>
              </c:layout>
              <c:showVal val="1"/>
            </c:dLbl>
            <c:dLbl>
              <c:idx val="4"/>
              <c:layout>
                <c:manualLayout>
                  <c:x val="-1.4003319222980103E-2"/>
                  <c:y val="-8.8195010106495442E-3"/>
                </c:manualLayout>
              </c:layout>
              <c:showVal val="1"/>
            </c:dLbl>
            <c:dLbl>
              <c:idx val="5"/>
              <c:layout>
                <c:manualLayout>
                  <c:x val="-2.93981481481481E-3"/>
                  <c:y val="8.8194444444445134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Grados'!$B$45:$G$45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3.7037037037037014E-2</c:v>
                </c:pt>
                <c:pt idx="3">
                  <c:v>0.11111111111111102</c:v>
                </c:pt>
                <c:pt idx="4">
                  <c:v>0.85185185185185219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2"/>
              <c:layout>
                <c:manualLayout>
                  <c:x val="2.93981481481481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1.5325670498084304E-2"/>
                </c:manualLayout>
              </c:layout>
              <c:showVal val="1"/>
            </c:dLbl>
            <c:dLbl>
              <c:idx val="4"/>
              <c:layout>
                <c:manualLayout>
                  <c:x val="1.1063540455771705E-2"/>
                  <c:y val="-2.8332650199546998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Grados'!$I$45:$N$45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9.0909090909091023E-2</c:v>
                </c:pt>
                <c:pt idx="4">
                  <c:v>0.90909090909090884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2.93981481481481E-3"/>
                  <c:y val="5.8796296296296834E-3"/>
                </c:manualLayout>
              </c:layout>
              <c:showVal val="1"/>
            </c:dLbl>
            <c:dLbl>
              <c:idx val="1"/>
              <c:layout>
                <c:manualLayout>
                  <c:x val="1.4699074074074104E-3"/>
                  <c:y val="5.8796296296296834E-3"/>
                </c:manualLayout>
              </c:layout>
              <c:showVal val="1"/>
            </c:dLbl>
            <c:dLbl>
              <c:idx val="2"/>
              <c:layout>
                <c:manualLayout>
                  <c:x val="1.6168981481481499E-2"/>
                  <c:y val="-5.879629629629653E-3"/>
                </c:manualLayout>
              </c:layout>
              <c:showVal val="1"/>
            </c:dLbl>
            <c:dLbl>
              <c:idx val="3"/>
              <c:layout>
                <c:manualLayout>
                  <c:x val="1.6169002551561298E-2"/>
                  <c:y val="-9.4461037197936526E-3"/>
                </c:manualLayout>
              </c:layout>
              <c:showVal val="1"/>
            </c:dLbl>
            <c:dLbl>
              <c:idx val="4"/>
              <c:layout>
                <c:manualLayout>
                  <c:x val="2.0657264638577606E-2"/>
                  <c:y val="1.5325368811657202E-2"/>
                </c:manualLayout>
              </c:layout>
              <c:showVal val="1"/>
            </c:dLbl>
            <c:dLbl>
              <c:idx val="5"/>
              <c:layout>
                <c:manualLayout>
                  <c:x val="8.8194444444445134E-3"/>
                  <c:y val="5.879629629629772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Grados'!$P$45:$U$45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6.25E-2</c:v>
                </c:pt>
                <c:pt idx="3">
                  <c:v>0.125</c:v>
                </c:pt>
                <c:pt idx="4">
                  <c:v>0.8125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14366720"/>
        <c:axId val="114388992"/>
      </c:barChart>
      <c:catAx>
        <c:axId val="114366720"/>
        <c:scaling>
          <c:orientation val="minMax"/>
        </c:scaling>
        <c:axPos val="b"/>
        <c:majorTickMark val="none"/>
        <c:tickLblPos val="nextTo"/>
        <c:crossAx val="114388992"/>
        <c:crosses val="autoZero"/>
        <c:auto val="1"/>
        <c:lblAlgn val="ctr"/>
        <c:lblOffset val="100"/>
      </c:catAx>
      <c:valAx>
        <c:axId val="114388992"/>
        <c:scaling>
          <c:orientation val="minMax"/>
        </c:scaling>
        <c:axPos val="l"/>
        <c:majorGridlines/>
        <c:numFmt formatCode="0.00%" sourceLinked="1"/>
        <c:tickLblPos val="nextTo"/>
        <c:crossAx val="11436672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4801309022907913E-3"/>
                  <c:y val="3.6630036630036621E-3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1.0989010989011002E-2"/>
                </c:manualLayout>
              </c:layout>
              <c:showVal val="1"/>
            </c:dLbl>
            <c:dLbl>
              <c:idx val="3"/>
              <c:layout>
                <c:manualLayout>
                  <c:x val="-4.4097222222222628E-3"/>
                  <c:y val="-8.8194444444445134E-3"/>
                </c:manualLayout>
              </c:layout>
              <c:showVal val="1"/>
            </c:dLbl>
            <c:dLbl>
              <c:idx val="4"/>
              <c:layout>
                <c:manualLayout>
                  <c:x val="-5.8795595852061322E-3"/>
                  <c:y val="1.9808485477776801E-2"/>
                </c:manualLayout>
              </c:layout>
              <c:showVal val="1"/>
            </c:dLbl>
            <c:dLbl>
              <c:idx val="5"/>
              <c:layout>
                <c:manualLayout>
                  <c:x val="-7.3495231048433139E-3"/>
                  <c:y val="7.3730206801072918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Grados'!$B$46:$G$46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0</c:v>
                </c:pt>
                <c:pt idx="2">
                  <c:v>3.7037037037037014E-2</c:v>
                </c:pt>
                <c:pt idx="3">
                  <c:v>0.296296296296296</c:v>
                </c:pt>
                <c:pt idx="4">
                  <c:v>0.55555555555555602</c:v>
                </c:pt>
                <c:pt idx="5">
                  <c:v>7.4074074074074112E-2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2"/>
              <c:layout>
                <c:manualLayout>
                  <c:x val="5.879629629629673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4.4097433122402534E-3"/>
                  <c:y val="1.6868564506359807E-2"/>
                </c:manualLayout>
              </c:layout>
              <c:showVal val="1"/>
            </c:dLbl>
            <c:dLbl>
              <c:idx val="4"/>
              <c:layout>
                <c:manualLayout>
                  <c:x val="1.1620265559371703E-2"/>
                  <c:y val="2.2748406449193806E-2"/>
                </c:manualLayout>
              </c:layout>
              <c:showVal val="1"/>
            </c:dLbl>
            <c:dLbl>
              <c:idx val="5"/>
              <c:layout>
                <c:manualLayout>
                  <c:x val="4.4096064814815247E-3"/>
                  <c:y val="1.1759259259259306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Grados'!$I$46:$N$46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9.0909090909091023E-2</c:v>
                </c:pt>
                <c:pt idx="3">
                  <c:v>0.45454545454545392</c:v>
                </c:pt>
                <c:pt idx="4">
                  <c:v>0.45454545454545392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4.4097433122402534E-3"/>
                  <c:y val="-2.169536500245161E-3"/>
                </c:manualLayout>
              </c:layout>
              <c:showVal val="1"/>
            </c:dLbl>
            <c:dLbl>
              <c:idx val="2"/>
              <c:layout>
                <c:manualLayout>
                  <c:x val="1.0820127147500703E-2"/>
                  <c:y val="8.8194744887658324E-3"/>
                </c:manualLayout>
              </c:layout>
              <c:showVal val="1"/>
            </c:dLbl>
            <c:dLbl>
              <c:idx val="3"/>
              <c:layout>
                <c:manualLayout>
                  <c:x val="7.3495370370370407E-3"/>
                  <c:y val="1.1759259259259306E-2"/>
                </c:manualLayout>
              </c:layout>
              <c:showVal val="1"/>
            </c:dLbl>
            <c:dLbl>
              <c:idx val="4"/>
              <c:layout>
                <c:manualLayout>
                  <c:x val="8.8194444444445134E-3"/>
                  <c:y val="8.8194444444445134E-3"/>
                </c:manualLayout>
              </c:layout>
              <c:showVal val="1"/>
            </c:dLbl>
            <c:dLbl>
              <c:idx val="5"/>
              <c:layout>
                <c:manualLayout>
                  <c:x val="1.3229166666666705E-2"/>
                  <c:y val="8.819444444444615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Grados'!$P$46:$U$46</c:f>
              <c:numCache>
                <c:formatCode>0.00%</c:formatCode>
                <c:ptCount val="6"/>
                <c:pt idx="0">
                  <c:v>6.25E-2</c:v>
                </c:pt>
                <c:pt idx="1">
                  <c:v>0</c:v>
                </c:pt>
                <c:pt idx="2">
                  <c:v>0</c:v>
                </c:pt>
                <c:pt idx="3">
                  <c:v>0.18750000000000006</c:v>
                </c:pt>
                <c:pt idx="4">
                  <c:v>0.62500000000000022</c:v>
                </c:pt>
                <c:pt idx="5">
                  <c:v>0.125</c:v>
                </c:pt>
              </c:numCache>
            </c:numRef>
          </c:val>
        </c:ser>
        <c:dLbls>
          <c:showVal val="1"/>
        </c:dLbls>
        <c:overlap val="-25"/>
        <c:axId val="114407680"/>
        <c:axId val="114442240"/>
      </c:barChart>
      <c:catAx>
        <c:axId val="114407680"/>
        <c:scaling>
          <c:orientation val="minMax"/>
        </c:scaling>
        <c:axPos val="b"/>
        <c:majorTickMark val="none"/>
        <c:tickLblPos val="nextTo"/>
        <c:crossAx val="114442240"/>
        <c:crosses val="autoZero"/>
        <c:auto val="1"/>
        <c:lblAlgn val="ctr"/>
        <c:lblOffset val="100"/>
      </c:catAx>
      <c:valAx>
        <c:axId val="114442240"/>
        <c:scaling>
          <c:orientation val="minMax"/>
        </c:scaling>
        <c:axPos val="l"/>
        <c:majorGridlines/>
        <c:numFmt formatCode="0.00%" sourceLinked="1"/>
        <c:tickLblPos val="nextTo"/>
        <c:crossAx val="11440768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12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1"/>
              <c:layout>
                <c:manualLayout>
                  <c:x val="-1.1759259259259306E-2"/>
                  <c:y val="-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-8.8194444444445134E-3"/>
                  <c:y val="8.8194444444445134E-3"/>
                </c:manualLayout>
              </c:layout>
              <c:showVal val="1"/>
            </c:dLbl>
            <c:dLbl>
              <c:idx val="3"/>
              <c:layout>
                <c:manualLayout>
                  <c:x val="-2.9397791756477411E-3"/>
                  <c:y val="3.8589078804173917E-3"/>
                </c:manualLayout>
              </c:layout>
              <c:showVal val="1"/>
            </c:dLbl>
            <c:dLbl>
              <c:idx val="4"/>
              <c:layout>
                <c:manualLayout>
                  <c:x val="-2.93981481481481E-3"/>
                  <c:y val="5.879629629629673E-3"/>
                </c:manualLayout>
              </c:layout>
              <c:showVal val="1"/>
            </c:dLbl>
            <c:dLbl>
              <c:idx val="5"/>
              <c:layout>
                <c:manualLayout>
                  <c:x val="-8.819444444444513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Grados'!$B$47:$G$47</c:f>
              <c:numCache>
                <c:formatCode>0.00%</c:formatCode>
                <c:ptCount val="6"/>
                <c:pt idx="0">
                  <c:v>0</c:v>
                </c:pt>
                <c:pt idx="1">
                  <c:v>0.11111111111111102</c:v>
                </c:pt>
                <c:pt idx="2">
                  <c:v>3.7037037037037014E-2</c:v>
                </c:pt>
                <c:pt idx="3">
                  <c:v>0.37037037037037129</c:v>
                </c:pt>
                <c:pt idx="4">
                  <c:v>0.44444444444444409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4097222222222628E-3"/>
                  <c:y val="5.879629629629673E-3"/>
                </c:manualLayout>
              </c:layout>
              <c:showVal val="1"/>
            </c:dLbl>
            <c:dLbl>
              <c:idx val="1"/>
              <c:layout>
                <c:manualLayout>
                  <c:x val="7.4487895716946039E-3"/>
                  <c:y val="3.6133694670280017E-3"/>
                </c:manualLayout>
              </c:layout>
              <c:showVal val="1"/>
            </c:dLbl>
            <c:dLbl>
              <c:idx val="2"/>
              <c:layout>
                <c:manualLayout>
                  <c:x val="2.6468130031232109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9.2117186469009779E-3"/>
                  <c:y val="-1.1759383735569605E-2"/>
                </c:manualLayout>
              </c:layout>
              <c:showVal val="1"/>
            </c:dLbl>
            <c:dLbl>
              <c:idx val="4"/>
              <c:layout>
                <c:manualLayout>
                  <c:x val="1.4699074074074104E-3"/>
                  <c:y val="1.1759259259259306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Grados'!$I$47:$N$47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0</c:v>
                </c:pt>
                <c:pt idx="3">
                  <c:v>0.2727272727272731</c:v>
                </c:pt>
                <c:pt idx="4">
                  <c:v>0.54545454545454497</c:v>
                </c:pt>
                <c:pt idx="5">
                  <c:v>9.0909090909091023E-2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0289351851851904E-2"/>
                  <c:y val="-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7.3493746242613523E-3"/>
                  <c:y val="2.2599492136653611E-2"/>
                </c:manualLayout>
              </c:layout>
              <c:showVal val="1"/>
            </c:dLbl>
            <c:dLbl>
              <c:idx val="3"/>
              <c:layout>
                <c:manualLayout>
                  <c:x val="-9.9268317717200475E-5"/>
                  <c:y val="2.9399170632126315E-3"/>
                </c:manualLayout>
              </c:layout>
              <c:showVal val="1"/>
            </c:dLbl>
            <c:dLbl>
              <c:idx val="4"/>
              <c:layout>
                <c:manualLayout>
                  <c:x val="1.6660508218595611E-2"/>
                  <c:y val="-5.8795496091443933E-3"/>
                </c:manualLayout>
              </c:layout>
              <c:showVal val="1"/>
            </c:dLbl>
            <c:dLbl>
              <c:idx val="5"/>
              <c:layout>
                <c:manualLayout>
                  <c:x val="8.8194444444445134E-3"/>
                  <c:y val="1.0779196465457117E-16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Grados'!$P$47:$U$47</c:f>
              <c:numCache>
                <c:formatCode>0.00%</c:formatCode>
                <c:ptCount val="6"/>
                <c:pt idx="0">
                  <c:v>0</c:v>
                </c:pt>
                <c:pt idx="1">
                  <c:v>0.125</c:v>
                </c:pt>
                <c:pt idx="2">
                  <c:v>6.25E-2</c:v>
                </c:pt>
                <c:pt idx="3">
                  <c:v>0.43750000000000011</c:v>
                </c:pt>
                <c:pt idx="4">
                  <c:v>0.37500000000000011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14465024"/>
        <c:axId val="114487296"/>
      </c:barChart>
      <c:catAx>
        <c:axId val="114465024"/>
        <c:scaling>
          <c:orientation val="minMax"/>
        </c:scaling>
        <c:axPos val="b"/>
        <c:majorTickMark val="none"/>
        <c:tickLblPos val="nextTo"/>
        <c:crossAx val="114487296"/>
        <c:crosses val="autoZero"/>
        <c:auto val="1"/>
        <c:lblAlgn val="ctr"/>
        <c:lblOffset val="100"/>
      </c:catAx>
      <c:valAx>
        <c:axId val="114487296"/>
        <c:scaling>
          <c:orientation val="minMax"/>
        </c:scaling>
        <c:axPos val="l"/>
        <c:majorGridlines/>
        <c:numFmt formatCode="0.00%" sourceLinked="1"/>
        <c:tickLblPos val="nextTo"/>
        <c:crossAx val="114465024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13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1"/>
              <c:layout>
                <c:manualLayout>
                  <c:x val="-7.3495370370370407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-8.8194444444445134E-3"/>
                  <c:y val="8.8194444444445134E-3"/>
                </c:manualLayout>
              </c:layout>
              <c:showVal val="1"/>
            </c:dLbl>
            <c:dLbl>
              <c:idx val="3"/>
              <c:layout>
                <c:manualLayout>
                  <c:x val="5.9892443514490828E-3"/>
                  <c:y val="2.1551635654481712E-3"/>
                </c:manualLayout>
              </c:layout>
              <c:showVal val="1"/>
            </c:dLbl>
            <c:dLbl>
              <c:idx val="4"/>
              <c:layout>
                <c:manualLayout>
                  <c:x val="-2.93981481481481E-3"/>
                  <c:y val="5.8796296296296834E-3"/>
                </c:manualLayout>
              </c:layout>
              <c:showVal val="1"/>
            </c:dLbl>
            <c:dLbl>
              <c:idx val="5"/>
              <c:layout>
                <c:manualLayout>
                  <c:x val="-8.819444444444513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Grados'!$B$48:$G$48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3.7037037037037014E-2</c:v>
                </c:pt>
                <c:pt idx="3">
                  <c:v>7.4074074074074112E-2</c:v>
                </c:pt>
                <c:pt idx="4">
                  <c:v>0.81481481481481521</c:v>
                </c:pt>
                <c:pt idx="5">
                  <c:v>7.4074074074074112E-2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4097222222222628E-3"/>
                  <c:y val="5.8796296296296834E-3"/>
                </c:manualLayout>
              </c:layout>
              <c:showVal val="1"/>
            </c:dLbl>
            <c:dLbl>
              <c:idx val="2"/>
              <c:layout>
                <c:manualLayout>
                  <c:x val="4.4097424884826548E-3"/>
                  <c:y val="1.9992668514201103E-2"/>
                </c:manualLayout>
              </c:layout>
              <c:showVal val="1"/>
            </c:dLbl>
            <c:dLbl>
              <c:idx val="3"/>
              <c:layout>
                <c:manualLayout>
                  <c:x val="1.4699074074074104E-3"/>
                  <c:y val="8.8194444444444735E-3"/>
                </c:manualLayout>
              </c:layout>
              <c:showVal val="1"/>
            </c:dLbl>
            <c:dLbl>
              <c:idx val="4"/>
              <c:layout>
                <c:manualLayout>
                  <c:x val="1.4699074074074104E-3"/>
                  <c:y val="1.1759259259259306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Grados'!$I$48:$N$48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4.4097222222222428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6673531193216209E-2"/>
                  <c:y val="1.1759116702590902E-2"/>
                </c:manualLayout>
              </c:layout>
              <c:showVal val="1"/>
            </c:dLbl>
            <c:dLbl>
              <c:idx val="3"/>
              <c:layout>
                <c:manualLayout>
                  <c:x val="7.3495218692069125E-3"/>
                  <c:y val="-4.5088637663308912E-3"/>
                </c:manualLayout>
              </c:layout>
              <c:showVal val="1"/>
            </c:dLbl>
            <c:dLbl>
              <c:idx val="4"/>
              <c:layout>
                <c:manualLayout>
                  <c:x val="1.0684286841767207E-2"/>
                  <c:y val="1.4113110162905599E-2"/>
                </c:manualLayout>
              </c:layout>
              <c:showVal val="1"/>
            </c:dLbl>
            <c:dLbl>
              <c:idx val="5"/>
              <c:layout>
                <c:manualLayout>
                  <c:x val="8.819484976965308E-3"/>
                  <c:y val="-9.018020792093720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Grados'!$P$48:$U$48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6.25E-2</c:v>
                </c:pt>
                <c:pt idx="3">
                  <c:v>0.125</c:v>
                </c:pt>
                <c:pt idx="4">
                  <c:v>0.6875</c:v>
                </c:pt>
                <c:pt idx="5">
                  <c:v>0.125</c:v>
                </c:pt>
              </c:numCache>
            </c:numRef>
          </c:val>
        </c:ser>
        <c:dLbls>
          <c:showVal val="1"/>
        </c:dLbls>
        <c:overlap val="-25"/>
        <c:axId val="114534656"/>
        <c:axId val="114548736"/>
      </c:barChart>
      <c:catAx>
        <c:axId val="114534656"/>
        <c:scaling>
          <c:orientation val="minMax"/>
        </c:scaling>
        <c:axPos val="b"/>
        <c:majorTickMark val="none"/>
        <c:tickLblPos val="nextTo"/>
        <c:crossAx val="114548736"/>
        <c:crosses val="autoZero"/>
        <c:auto val="1"/>
        <c:lblAlgn val="ctr"/>
        <c:lblOffset val="100"/>
      </c:catAx>
      <c:valAx>
        <c:axId val="114548736"/>
        <c:scaling>
          <c:orientation val="minMax"/>
        </c:scaling>
        <c:axPos val="l"/>
        <c:majorGridlines/>
        <c:numFmt formatCode="0.00%" sourceLinked="1"/>
        <c:tickLblPos val="nextTo"/>
        <c:crossAx val="114534656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14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4801309022907913E-3"/>
                  <c:y val="-6.5427691103829427E-3"/>
                </c:manualLayout>
              </c:layout>
              <c:showVal val="1"/>
            </c:dLbl>
            <c:dLbl>
              <c:idx val="2"/>
              <c:layout>
                <c:manualLayout>
                  <c:x val="-8.8194444444445134E-3"/>
                  <c:y val="8.8194444444445134E-3"/>
                </c:manualLayout>
              </c:layout>
              <c:showVal val="1"/>
            </c:dLbl>
            <c:dLbl>
              <c:idx val="3"/>
              <c:layout>
                <c:manualLayout>
                  <c:x val="-1.4699074074074104E-3"/>
                  <c:y val="5.8796296296296834E-3"/>
                </c:manualLayout>
              </c:layout>
              <c:showVal val="1"/>
            </c:dLbl>
            <c:dLbl>
              <c:idx val="4"/>
              <c:layout>
                <c:manualLayout>
                  <c:x val="-2.9397797926030613E-3"/>
                  <c:y val="1.4160838590828301E-2"/>
                </c:manualLayout>
              </c:layout>
              <c:showVal val="1"/>
            </c:dLbl>
            <c:dLbl>
              <c:idx val="5"/>
              <c:layout>
                <c:manualLayout>
                  <c:x val="-1.4429584801198599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Grados'!$B$49:$G$49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3.7037037037037014E-2</c:v>
                </c:pt>
                <c:pt idx="2">
                  <c:v>0</c:v>
                </c:pt>
                <c:pt idx="3">
                  <c:v>0.18518518518518506</c:v>
                </c:pt>
                <c:pt idx="4">
                  <c:v>0.70370370370370405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4097222222222628E-3"/>
                  <c:y val="5.8796296296296834E-3"/>
                </c:manualLayout>
              </c:layout>
              <c:showVal val="1"/>
            </c:dLbl>
            <c:dLbl>
              <c:idx val="1"/>
              <c:layout>
                <c:manualLayout>
                  <c:x val="7.4801309022907913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-2.93981481481481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7.4801309022907913E-3"/>
                  <c:y val="1.2422360248447201E-2"/>
                </c:manualLayout>
              </c:layout>
              <c:showVal val="1"/>
            </c:dLbl>
            <c:dLbl>
              <c:idx val="4"/>
              <c:layout>
                <c:manualLayout>
                  <c:x val="1.4699074074074104E-3"/>
                  <c:y val="1.1759259259259306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Grados'!$I$49:$N$49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0</c:v>
                </c:pt>
                <c:pt idx="3">
                  <c:v>9.0909090909091023E-2</c:v>
                </c:pt>
                <c:pt idx="4">
                  <c:v>0.81818181818181823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0289351851851904E-2"/>
                  <c:y val="-1.4699074074074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8.8194444444445134E-3"/>
                </c:manualLayout>
              </c:layout>
              <c:showVal val="1"/>
            </c:dLbl>
            <c:dLbl>
              <c:idx val="2"/>
              <c:layout>
                <c:manualLayout>
                  <c:x val="7.349537037037091E-3"/>
                  <c:y val="1.1759259259259306E-2"/>
                </c:manualLayout>
              </c:layout>
              <c:showVal val="1"/>
            </c:dLbl>
            <c:dLbl>
              <c:idx val="3"/>
              <c:layout>
                <c:manualLayout>
                  <c:x val="7.3495231048433139E-3"/>
                  <c:y val="5.379762312319661E-4"/>
                </c:manualLayout>
              </c:layout>
              <c:showVal val="1"/>
            </c:dLbl>
            <c:dLbl>
              <c:idx val="4"/>
              <c:layout>
                <c:manualLayout>
                  <c:x val="1.2559552075625901E-2"/>
                  <c:y val="-9.4824016563146724E-3"/>
                </c:manualLayout>
              </c:layout>
              <c:showVal val="1"/>
            </c:dLbl>
            <c:dLbl>
              <c:idx val="5"/>
              <c:layout>
                <c:manualLayout>
                  <c:x val="8.8194444444444735E-3"/>
                  <c:y val="-8.819444444444473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Grados'!$P$49:$U$49</c:f>
              <c:numCache>
                <c:formatCode>0.00%</c:formatCode>
                <c:ptCount val="6"/>
                <c:pt idx="0">
                  <c:v>6.25E-2</c:v>
                </c:pt>
                <c:pt idx="1">
                  <c:v>0</c:v>
                </c:pt>
                <c:pt idx="2">
                  <c:v>0</c:v>
                </c:pt>
                <c:pt idx="3">
                  <c:v>0.25</c:v>
                </c:pt>
                <c:pt idx="4">
                  <c:v>0.62500000000000022</c:v>
                </c:pt>
                <c:pt idx="5">
                  <c:v>6.25E-2</c:v>
                </c:pt>
              </c:numCache>
            </c:numRef>
          </c:val>
        </c:ser>
        <c:dLbls>
          <c:showVal val="1"/>
        </c:dLbls>
        <c:overlap val="-25"/>
        <c:axId val="114649344"/>
        <c:axId val="114683904"/>
      </c:barChart>
      <c:catAx>
        <c:axId val="114649344"/>
        <c:scaling>
          <c:orientation val="minMax"/>
        </c:scaling>
        <c:axPos val="b"/>
        <c:majorTickMark val="none"/>
        <c:tickLblPos val="nextTo"/>
        <c:crossAx val="114683904"/>
        <c:crosses val="autoZero"/>
        <c:auto val="1"/>
        <c:lblAlgn val="ctr"/>
        <c:lblOffset val="100"/>
      </c:catAx>
      <c:valAx>
        <c:axId val="114683904"/>
        <c:scaling>
          <c:orientation val="minMax"/>
        </c:scaling>
        <c:axPos val="l"/>
        <c:majorGridlines/>
        <c:numFmt formatCode="0.00%" sourceLinked="1"/>
        <c:tickLblPos val="nextTo"/>
        <c:crossAx val="114649344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15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5.879629629629653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-8.8194444444444735E-3"/>
                  <c:y val="2.93981481481481E-3"/>
                </c:manualLayout>
              </c:layout>
              <c:showVal val="1"/>
            </c:dLbl>
            <c:dLbl>
              <c:idx val="2"/>
              <c:layout>
                <c:manualLayout>
                  <c:x val="-1.25912973749568E-2"/>
                  <c:y val="2.0795574205918904E-2"/>
                </c:manualLayout>
              </c:layout>
              <c:showVal val="1"/>
            </c:dLbl>
            <c:dLbl>
              <c:idx val="3"/>
              <c:layout>
                <c:manualLayout>
                  <c:x val="-7.3495370370370407E-3"/>
                  <c:y val="5.879629629629653E-3"/>
                </c:manualLayout>
              </c:layout>
              <c:showVal val="1"/>
            </c:dLbl>
            <c:dLbl>
              <c:idx val="4"/>
              <c:layout>
                <c:manualLayout>
                  <c:x val="-2.939781042221212E-3"/>
                  <c:y val="1.7855627328021109E-2"/>
                </c:manualLayout>
              </c:layout>
              <c:showVal val="1"/>
            </c:dLbl>
            <c:dLbl>
              <c:idx val="5"/>
              <c:layout>
                <c:manualLayout>
                  <c:x val="-8.8194444444445221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Grados'!$B$50:$G$50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0.14814814814814806</c:v>
                </c:pt>
                <c:pt idx="3">
                  <c:v>0.40740740740740711</c:v>
                </c:pt>
                <c:pt idx="4">
                  <c:v>0.44444444444444409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4097222222222628E-3"/>
                  <c:y val="5.8796296296296834E-3"/>
                </c:manualLayout>
              </c:layout>
              <c:showVal val="1"/>
            </c:dLbl>
            <c:dLbl>
              <c:idx val="2"/>
              <c:layout>
                <c:manualLayout>
                  <c:x val="1.0067454439482202E-2"/>
                  <c:y val="7.9840319361277421E-3"/>
                </c:manualLayout>
              </c:layout>
              <c:showVal val="1"/>
            </c:dLbl>
            <c:dLbl>
              <c:idx val="3"/>
              <c:layout>
                <c:manualLayout>
                  <c:x val="-1.4849628944896706E-7"/>
                  <c:y val="2.3952095808383207E-2"/>
                </c:manualLayout>
              </c:layout>
              <c:showVal val="1"/>
            </c:dLbl>
            <c:dLbl>
              <c:idx val="4"/>
              <c:layout>
                <c:manualLayout>
                  <c:x val="1.3839260191486003E-2"/>
                  <c:y val="2.3735206751850601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Grados'!$I$50:$N$50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9.0909090909091023E-2</c:v>
                </c:pt>
                <c:pt idx="3">
                  <c:v>0.54545454545454497</c:v>
                </c:pt>
                <c:pt idx="4">
                  <c:v>0.36363636363636409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46990740740741E-2"/>
                  <c:y val="8.8194444444444735E-3"/>
                </c:manualLayout>
              </c:layout>
              <c:showVal val="1"/>
            </c:dLbl>
            <c:dLbl>
              <c:idx val="1"/>
              <c:layout>
                <c:manualLayout>
                  <c:x val="2.93981481481481E-3"/>
                  <c:y val="5.879629629629653E-3"/>
                </c:manualLayout>
              </c:layout>
              <c:showVal val="1"/>
            </c:dLbl>
            <c:dLbl>
              <c:idx val="2"/>
              <c:layout>
                <c:manualLayout>
                  <c:x val="7.349537037037091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3007235481703405E-2"/>
                  <c:y val="2.9399468778977507E-3"/>
                </c:manualLayout>
              </c:layout>
              <c:showVal val="1"/>
            </c:dLbl>
            <c:dLbl>
              <c:idx val="4"/>
              <c:layout>
                <c:manualLayout>
                  <c:x val="8.8194444444445221E-3"/>
                  <c:y val="2.93981481481481E-3"/>
                </c:manualLayout>
              </c:layout>
              <c:showVal val="1"/>
            </c:dLbl>
            <c:dLbl>
              <c:idx val="5"/>
              <c:layout>
                <c:manualLayout>
                  <c:x val="8.8194444444445221E-3"/>
                  <c:y val="1.0779196465457117E-16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Grados'!$P$50:$U$50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0.18750000000000006</c:v>
                </c:pt>
                <c:pt idx="3">
                  <c:v>0.31250000000000011</c:v>
                </c:pt>
                <c:pt idx="4">
                  <c:v>0.5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14694400"/>
        <c:axId val="114741248"/>
      </c:barChart>
      <c:catAx>
        <c:axId val="114694400"/>
        <c:scaling>
          <c:orientation val="minMax"/>
        </c:scaling>
        <c:axPos val="b"/>
        <c:majorTickMark val="none"/>
        <c:tickLblPos val="nextTo"/>
        <c:crossAx val="114741248"/>
        <c:crosses val="autoZero"/>
        <c:auto val="1"/>
        <c:lblAlgn val="ctr"/>
        <c:lblOffset val="100"/>
      </c:catAx>
      <c:valAx>
        <c:axId val="114741248"/>
        <c:scaling>
          <c:orientation val="minMax"/>
        </c:scaling>
        <c:axPos val="l"/>
        <c:majorGridlines/>
        <c:numFmt formatCode="0.00%" sourceLinked="1"/>
        <c:tickLblPos val="nextTo"/>
        <c:crossAx val="11469440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3495370370370407E-3"/>
                  <c:y val="2.93981481481481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4699074074074104E-3"/>
                  <c:y val="8.819444444444473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7.3495370370370407E-3"/>
                  <c:y val="8.819444444444513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8194882812644253E-3"/>
                  <c:y val="3.8074354629721917E-4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570074310331504E-2"/>
                  <c:y val="-1.3419382703744299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3.7505860290670411E-3"/>
                  <c:y val="1.6877637130801704E-2"/>
                </c:manualLayout>
              </c:layout>
              <c:dLblPos val="outEnd"/>
              <c:showVal val="1"/>
            </c:dLbl>
            <c:numFmt formatCode="0.00%" sourceLinked="0"/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Grados'!$B$33:$G$33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0.11111111111111102</c:v>
                </c:pt>
                <c:pt idx="3">
                  <c:v>0.55555555555555602</c:v>
                </c:pt>
                <c:pt idx="4">
                  <c:v>0.296296296296296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4.4097222222222628E-3"/>
                  <c:y val="-5.879629629629683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4097222222222428E-3"/>
                  <c:y val="-2.93981481481481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699074074074104E-3"/>
                  <c:y val="8.819444444444513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5.8795604135980922E-3"/>
                  <c:y val="-1.943685836738761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1.8752930145335203E-3"/>
                  <c:y val="8.438818565400838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-6.2606731120636132E-3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Grados'!$I$33:$N$33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0.63636363636363724</c:v>
                </c:pt>
                <c:pt idx="4">
                  <c:v>0.2727272727272731</c:v>
                </c:pt>
                <c:pt idx="5">
                  <c:v>9.0909090909091023E-2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6168981481481499E-2"/>
                  <c:y val="5.879629629629653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0289351851851904E-2"/>
                  <c:y val="1.76388888888889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3229166666666705E-2"/>
                  <c:y val="-2.3148148148148201E-7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9108792835494704E-2"/>
                  <c:y val="-3.8107578324861324E-4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2.8890586988862703E-2"/>
                  <c:y val="2.9399647828831509E-3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Grados'!$P$33:$U$33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0.18750000000000006</c:v>
                </c:pt>
                <c:pt idx="3">
                  <c:v>0.5</c:v>
                </c:pt>
                <c:pt idx="4">
                  <c:v>0.31250000000000011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67670528"/>
        <c:axId val="167672832"/>
      </c:barChart>
      <c:catAx>
        <c:axId val="167670528"/>
        <c:scaling>
          <c:orientation val="minMax"/>
        </c:scaling>
        <c:axPos val="b"/>
        <c:majorTickMark val="none"/>
        <c:tickLblPos val="nextTo"/>
        <c:crossAx val="167672832"/>
        <c:crosses val="autoZero"/>
        <c:auto val="1"/>
        <c:lblAlgn val="ctr"/>
        <c:lblOffset val="100"/>
      </c:catAx>
      <c:valAx>
        <c:axId val="167672832"/>
        <c:scaling>
          <c:orientation val="minMax"/>
        </c:scaling>
        <c:axPos val="l"/>
        <c:majorGridlines/>
        <c:numFmt formatCode="0.00%" sourceLinked="1"/>
        <c:tickLblPos val="nextTo"/>
        <c:crossAx val="1676705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1463981481481612"/>
          <c:y val="0.10501018518518503"/>
          <c:w val="0.36631064814814912"/>
          <c:h val="4.605902777777781E-2"/>
        </c:manualLayout>
      </c:layout>
    </c:legend>
    <c:plotVisOnly val="1"/>
    <c:dispBlanksAs val="gap"/>
  </c:chart>
  <c:txPr>
    <a:bodyPr/>
    <a:lstStyle/>
    <a:p>
      <a:pPr>
        <a:defRPr sz="1200" b="1" i="0" strike="noStrike" kern="1200" cap="none" spc="0" normalizeH="0" baseline="0"/>
      </a:pPr>
      <a:endParaRPr lang="es-E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2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1.028935185185190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-1.4699074074074104E-3"/>
                  <c:y val="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-5.6100981767180898E-3"/>
                  <c:y val="-1.3114754098360704E-2"/>
                </c:manualLayout>
              </c:layout>
              <c:showVal val="1"/>
            </c:dLbl>
            <c:dLbl>
              <c:idx val="3"/>
              <c:layout>
                <c:manualLayout>
                  <c:x val="-2.87285618049497E-2"/>
                  <c:y val="4.371584699453551E-3"/>
                </c:manualLayout>
              </c:layout>
              <c:showVal val="1"/>
            </c:dLbl>
            <c:dLbl>
              <c:idx val="4"/>
              <c:layout>
                <c:manualLayout>
                  <c:x val="-5.6100981767180898E-3"/>
                  <c:y val="1.3114754098360704E-2"/>
                </c:manualLayout>
              </c:layout>
              <c:showVal val="1"/>
            </c:dLbl>
            <c:dLbl>
              <c:idx val="5"/>
              <c:layout>
                <c:manualLayout>
                  <c:x val="-1.0289351851851904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Grados'!$B$34:$G$34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0.14814814814814806</c:v>
                </c:pt>
                <c:pt idx="3">
                  <c:v>0.55555555555555602</c:v>
                </c:pt>
                <c:pt idx="4">
                  <c:v>0.296296296296296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1"/>
              <c:layout>
                <c:manualLayout>
                  <c:x val="4.4097222222222628E-3"/>
                  <c:y val="-8.8194444444445134E-3"/>
                </c:manualLayout>
              </c:layout>
              <c:showVal val="1"/>
            </c:dLbl>
            <c:dLbl>
              <c:idx val="2"/>
              <c:layout>
                <c:manualLayout>
                  <c:x val="7.4801309022907913E-3"/>
                  <c:y val="5.8796093111311929E-3"/>
                </c:manualLayout>
              </c:layout>
              <c:showVal val="1"/>
            </c:dLbl>
            <c:dLbl>
              <c:idx val="3"/>
              <c:layout>
                <c:manualLayout>
                  <c:x val="3.7400654511454611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8.819444444444473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Grados'!$I$34:$N$34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9.0909090909091023E-2</c:v>
                </c:pt>
                <c:pt idx="3">
                  <c:v>0.54545454545454497</c:v>
                </c:pt>
                <c:pt idx="4">
                  <c:v>0.36363636363636409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1759259259259306E-2"/>
                  <c:y val="-2.93981481481481E-3"/>
                </c:manualLayout>
              </c:layout>
              <c:showVal val="1"/>
            </c:dLbl>
            <c:dLbl>
              <c:idx val="1"/>
              <c:layout>
                <c:manualLayout>
                  <c:x val="1.3229166666666705E-2"/>
                  <c:y val="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8.8194444444444648E-3"/>
                  <c:y val="1.0779196465457117E-16"/>
                </c:manualLayout>
              </c:layout>
              <c:showVal val="1"/>
            </c:dLbl>
            <c:dLbl>
              <c:idx val="3"/>
              <c:layout>
                <c:manualLayout>
                  <c:x val="2.9128631010885198E-2"/>
                  <c:y val="-7.2351447872294706E-3"/>
                </c:manualLayout>
              </c:layout>
              <c:showVal val="1"/>
            </c:dLbl>
            <c:dLbl>
              <c:idx val="4"/>
              <c:layout>
                <c:manualLayout>
                  <c:x val="1.6299617526771296E-2"/>
                  <c:y val="-2.9399767651994311E-3"/>
                </c:manualLayout>
              </c:layout>
              <c:showVal val="1"/>
            </c:dLbl>
            <c:dLbl>
              <c:idx val="5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Grados'!$P$34:$U$34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0.18750000000000006</c:v>
                </c:pt>
                <c:pt idx="3">
                  <c:v>0.5625</c:v>
                </c:pt>
                <c:pt idx="4">
                  <c:v>0.25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68130816"/>
        <c:axId val="168231680"/>
      </c:barChart>
      <c:catAx>
        <c:axId val="168130816"/>
        <c:scaling>
          <c:orientation val="minMax"/>
        </c:scaling>
        <c:axPos val="b"/>
        <c:majorTickMark val="none"/>
        <c:tickLblPos val="nextTo"/>
        <c:crossAx val="168231680"/>
        <c:crosses val="autoZero"/>
        <c:auto val="1"/>
        <c:lblAlgn val="ctr"/>
        <c:lblOffset val="100"/>
      </c:catAx>
      <c:valAx>
        <c:axId val="168231680"/>
        <c:scaling>
          <c:orientation val="minMax"/>
        </c:scaling>
        <c:axPos val="l"/>
        <c:majorGridlines/>
        <c:numFmt formatCode="0.00%" sourceLinked="1"/>
        <c:tickLblPos val="nextTo"/>
        <c:crossAx val="168130816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3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7.4487895716946039E-3"/>
                </c:manualLayout>
              </c:layout>
              <c:showVal val="1"/>
            </c:dLbl>
            <c:dLbl>
              <c:idx val="2"/>
              <c:layout>
                <c:manualLayout>
                  <c:x val="-7.9065011388344455E-3"/>
                  <c:y val="-2.3518526664613806E-2"/>
                </c:manualLayout>
              </c:layout>
              <c:showVal val="1"/>
            </c:dLbl>
            <c:dLbl>
              <c:idx val="3"/>
              <c:layout>
                <c:manualLayout>
                  <c:x val="-9.3764650726675461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-1.3127051101734602E-2"/>
                  <c:y val="3.5258581504127601E-3"/>
                </c:manualLayout>
              </c:layout>
              <c:showVal val="1"/>
            </c:dLbl>
            <c:dLbl>
              <c:idx val="5"/>
              <c:layout>
                <c:manualLayout>
                  <c:x val="-8.819444444444513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Grados'!$B$35:$G$35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0.296296296296296</c:v>
                </c:pt>
                <c:pt idx="2">
                  <c:v>0.18518518518518506</c:v>
                </c:pt>
                <c:pt idx="3">
                  <c:v>0.40740740740740711</c:v>
                </c:pt>
                <c:pt idx="4">
                  <c:v>7.4074074074074112E-2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1759259259259306E-2"/>
                </c:manualLayout>
              </c:layout>
              <c:showVal val="1"/>
            </c:dLbl>
            <c:dLbl>
              <c:idx val="1"/>
              <c:layout>
                <c:manualLayout>
                  <c:x val="7.5011720581340926E-3"/>
                  <c:y val="8.8194841566592748E-3"/>
                </c:manualLayout>
              </c:layout>
              <c:showVal val="1"/>
            </c:dLbl>
            <c:dLbl>
              <c:idx val="2"/>
              <c:layout>
                <c:manualLayout>
                  <c:x val="8.8194882812644253E-3"/>
                  <c:y val="1.0388715377058303E-2"/>
                </c:manualLayout>
              </c:layout>
              <c:showVal val="1"/>
            </c:dLbl>
            <c:dLbl>
              <c:idx val="3"/>
              <c:layout>
                <c:manualLayout>
                  <c:x val="1.7236453038306906E-3"/>
                  <c:y val="1.4897579143389203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8621973929236507E-2"/>
                </c:manualLayout>
              </c:layout>
              <c:showVal val="1"/>
            </c:dLbl>
            <c:dLbl>
              <c:idx val="5"/>
              <c:layout>
                <c:manualLayout>
                  <c:x val="-1.0779196465457117E-16"/>
                  <c:y val="-5.87962962962967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Grados'!$I$35:$N$35</c:f>
              <c:numCache>
                <c:formatCode>0.00%</c:formatCode>
                <c:ptCount val="6"/>
                <c:pt idx="0">
                  <c:v>0</c:v>
                </c:pt>
                <c:pt idx="1">
                  <c:v>0.1818181818181821</c:v>
                </c:pt>
                <c:pt idx="2">
                  <c:v>0.1818181818181821</c:v>
                </c:pt>
                <c:pt idx="3">
                  <c:v>0.54545454545454497</c:v>
                </c:pt>
                <c:pt idx="4">
                  <c:v>9.0909090909091023E-2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0289304554230301E-2"/>
                  <c:y val="1.9207906274285501E-2"/>
                </c:manualLayout>
              </c:layout>
              <c:showVal val="1"/>
            </c:dLbl>
            <c:dLbl>
              <c:idx val="1"/>
              <c:layout>
                <c:manualLayout>
                  <c:x val="5.879629629629673E-3"/>
                  <c:y val="-2.93981481481481E-3"/>
                </c:manualLayout>
              </c:layout>
              <c:showVal val="1"/>
            </c:dLbl>
            <c:dLbl>
              <c:idx val="2"/>
              <c:layout>
                <c:manualLayout>
                  <c:x val="2.3264707945262104E-2"/>
                  <c:y val="-2.3518819924045805E-2"/>
                </c:manualLayout>
              </c:layout>
              <c:showVal val="1"/>
            </c:dLbl>
            <c:dLbl>
              <c:idx val="3"/>
              <c:layout>
                <c:manualLayout>
                  <c:x val="1.3229166666666705E-2"/>
                  <c:y val="-5.3895982327285105E-17"/>
                </c:manualLayout>
              </c:layout>
              <c:showVal val="1"/>
            </c:dLbl>
            <c:dLbl>
              <c:idx val="4"/>
              <c:layout>
                <c:manualLayout>
                  <c:x val="9.3764650726676189E-3"/>
                  <c:y val="-3.7243947858473028E-3"/>
                </c:manualLayout>
              </c:layout>
              <c:showVal val="1"/>
            </c:dLbl>
            <c:dLbl>
              <c:idx val="5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Grados'!$P$35:$U$35</c:f>
              <c:numCache>
                <c:formatCode>0.00%</c:formatCode>
                <c:ptCount val="6"/>
                <c:pt idx="0">
                  <c:v>6.25E-2</c:v>
                </c:pt>
                <c:pt idx="1">
                  <c:v>0.37500000000000011</c:v>
                </c:pt>
                <c:pt idx="2">
                  <c:v>0.18750000000000006</c:v>
                </c:pt>
                <c:pt idx="3">
                  <c:v>0.31250000000000011</c:v>
                </c:pt>
                <c:pt idx="4">
                  <c:v>6.25E-2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68309120"/>
        <c:axId val="168310656"/>
      </c:barChart>
      <c:catAx>
        <c:axId val="168309120"/>
        <c:scaling>
          <c:orientation val="minMax"/>
        </c:scaling>
        <c:axPos val="b"/>
        <c:majorTickMark val="none"/>
        <c:tickLblPos val="nextTo"/>
        <c:crossAx val="168310656"/>
        <c:crosses val="autoZero"/>
        <c:auto val="1"/>
        <c:lblAlgn val="ctr"/>
        <c:lblOffset val="100"/>
      </c:catAx>
      <c:valAx>
        <c:axId val="168310656"/>
        <c:scaling>
          <c:orientation val="minMax"/>
        </c:scaling>
        <c:axPos val="l"/>
        <c:majorGridlines/>
        <c:numFmt formatCode="0.00%" sourceLinked="1"/>
        <c:tickLblPos val="nextTo"/>
        <c:crossAx val="16830912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 algn="ctr" rtl="0">
              <a:defRPr/>
            </a:pPr>
            <a:r>
              <a:rPr lang="es-ES"/>
              <a:t>Pregunta 4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3495370370370407E-3"/>
                  <c:y val="1.1759259259259306E-2"/>
                </c:manualLayout>
              </c:layout>
              <c:showVal val="1"/>
            </c:dLbl>
            <c:dLbl>
              <c:idx val="1"/>
              <c:layout>
                <c:manualLayout>
                  <c:x val="-5.879629629629653E-3"/>
                  <c:y val="2.93981481481481E-3"/>
                </c:manualLayout>
              </c:layout>
              <c:showVal val="1"/>
            </c:dLbl>
            <c:dLbl>
              <c:idx val="2"/>
              <c:layout>
                <c:manualLayout>
                  <c:x val="-2.9204387161102109E-2"/>
                  <c:y val="1.4698989397978804E-2"/>
                </c:manualLayout>
              </c:layout>
              <c:showVal val="1"/>
            </c:dLbl>
            <c:dLbl>
              <c:idx val="3"/>
              <c:layout>
                <c:manualLayout>
                  <c:x val="-5.8795583512954112E-3"/>
                  <c:y val="2.2817698968731308E-2"/>
                </c:manualLayout>
              </c:layout>
              <c:showVal val="1"/>
            </c:dLbl>
            <c:dLbl>
              <c:idx val="4"/>
              <c:layout>
                <c:manualLayout>
                  <c:x val="-4.4097420783296018E-3"/>
                  <c:y val="4.6191470160718111E-3"/>
                </c:manualLayout>
              </c:layout>
              <c:showVal val="1"/>
            </c:dLbl>
            <c:dLbl>
              <c:idx val="5"/>
              <c:layout>
                <c:manualLayout>
                  <c:x val="-7.3495370370370407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Grados'!$B$36:$G$36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0.11111111111111102</c:v>
                </c:pt>
                <c:pt idx="3">
                  <c:v>0.37037037037037129</c:v>
                </c:pt>
                <c:pt idx="4">
                  <c:v>0.33333333333333309</c:v>
                </c:pt>
                <c:pt idx="5">
                  <c:v>0.18518518518518506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1.4699074074074104E-3"/>
                  <c:y val="-2.93981481481481E-3"/>
                </c:manualLayout>
              </c:layout>
              <c:showVal val="1"/>
            </c:dLbl>
            <c:dLbl>
              <c:idx val="1"/>
              <c:layout>
                <c:manualLayout>
                  <c:x val="1.4699074074074104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4699074074074104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4112963533189598E-2"/>
                  <c:y val="-1.6792389140333809E-3"/>
                </c:manualLayout>
              </c:layout>
              <c:showVal val="1"/>
            </c:dLbl>
            <c:dLbl>
              <c:idx val="4"/>
              <c:layout>
                <c:manualLayout>
                  <c:x val="9.2117186469009779E-3"/>
                  <c:y val="8.2597942973663841E-3"/>
                </c:manualLayout>
              </c:layout>
              <c:showVal val="1"/>
            </c:dLbl>
            <c:dLbl>
              <c:idx val="5"/>
              <c:layout>
                <c:manualLayout>
                  <c:x val="1.4699629026818611E-3"/>
                  <c:y val="1.875848196140840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Grados'!$I$36:$N$36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9.0909090909091023E-2</c:v>
                </c:pt>
                <c:pt idx="3">
                  <c:v>0.2727272727272731</c:v>
                </c:pt>
                <c:pt idx="4">
                  <c:v>0.36363636363636409</c:v>
                </c:pt>
                <c:pt idx="5">
                  <c:v>0.2727272727272731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8.8194444444445134E-3"/>
                  <c:y val="1.46990740740741E-2"/>
                </c:manualLayout>
              </c:layout>
              <c:showVal val="1"/>
            </c:dLbl>
            <c:dLbl>
              <c:idx val="1"/>
              <c:layout>
                <c:manualLayout>
                  <c:x val="8.8194444444444735E-3"/>
                  <c:y val="8.8194444444444735E-3"/>
                </c:manualLayout>
              </c:layout>
              <c:showVal val="1"/>
            </c:dLbl>
            <c:dLbl>
              <c:idx val="2"/>
              <c:layout>
                <c:manualLayout>
                  <c:x val="3.0967316236308402E-2"/>
                  <c:y val="2.4638022609378602E-2"/>
                </c:manualLayout>
              </c:layout>
              <c:showVal val="1"/>
            </c:dLbl>
            <c:dLbl>
              <c:idx val="3"/>
              <c:layout>
                <c:manualLayout>
                  <c:x val="1.0289351851851904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6168981481481499E-2"/>
                  <c:y val="8.8194444444445134E-3"/>
                </c:manualLayout>
              </c:layout>
              <c:showVal val="1"/>
            </c:dLbl>
            <c:dLbl>
              <c:idx val="5"/>
              <c:layout>
                <c:manualLayout>
                  <c:x val="1.6660508218595611E-2"/>
                  <c:y val="1.26066918800504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Grados'!$P$36:$U$36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0.125</c:v>
                </c:pt>
                <c:pt idx="3">
                  <c:v>0.43750000000000011</c:v>
                </c:pt>
                <c:pt idx="4">
                  <c:v>0.31250000000000011</c:v>
                </c:pt>
                <c:pt idx="5">
                  <c:v>0.125</c:v>
                </c:pt>
              </c:numCache>
            </c:numRef>
          </c:val>
        </c:ser>
        <c:dLbls>
          <c:showVal val="1"/>
        </c:dLbls>
        <c:overlap val="-25"/>
        <c:axId val="168550784"/>
        <c:axId val="168552704"/>
      </c:barChart>
      <c:catAx>
        <c:axId val="168550784"/>
        <c:scaling>
          <c:orientation val="minMax"/>
        </c:scaling>
        <c:axPos val="b"/>
        <c:majorTickMark val="none"/>
        <c:tickLblPos val="nextTo"/>
        <c:crossAx val="168552704"/>
        <c:crosses val="autoZero"/>
        <c:auto val="1"/>
        <c:lblAlgn val="ctr"/>
        <c:lblOffset val="100"/>
      </c:catAx>
      <c:valAx>
        <c:axId val="168552704"/>
        <c:scaling>
          <c:orientation val="minMax"/>
        </c:scaling>
        <c:axPos val="l"/>
        <c:majorGridlines/>
        <c:numFmt formatCode="0.00%" sourceLinked="1"/>
        <c:tickLblPos val="nextTo"/>
        <c:crossAx val="168550784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5a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2"/>
              <c:layout>
                <c:manualLayout>
                  <c:x val="-2.9397802067990413E-3"/>
                  <c:y val="-2.6615196777283117E-2"/>
                </c:manualLayout>
              </c:layout>
              <c:showVal val="1"/>
            </c:dLbl>
            <c:dLbl>
              <c:idx val="3"/>
              <c:layout>
                <c:manualLayout>
                  <c:x val="-1.1251758087201101E-2"/>
                  <c:y val="-1.5473427938499299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1142061281337105E-2"/>
                </c:manualLayout>
              </c:layout>
              <c:showVal val="1"/>
            </c:dLbl>
            <c:dLbl>
              <c:idx val="5"/>
              <c:layout>
                <c:manualLayout>
                  <c:x val="-7.5011720581340926E-3"/>
                  <c:y val="3.714020427112351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Grados'!$B$37:$G$37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3.7037037037037014E-2</c:v>
                </c:pt>
                <c:pt idx="3">
                  <c:v>0.48148148148148212</c:v>
                </c:pt>
                <c:pt idx="4">
                  <c:v>0.44444444444444409</c:v>
                </c:pt>
                <c:pt idx="5">
                  <c:v>3.7037037037037014E-2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1"/>
              <c:layout>
                <c:manualLayout>
                  <c:x val="7.3495370370370407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8.8194444444445134E-3"/>
                </c:manualLayout>
              </c:layout>
              <c:showVal val="1"/>
            </c:dLbl>
            <c:dLbl>
              <c:idx val="3"/>
              <c:layout>
                <c:manualLayout>
                  <c:x val="1.3786209213299906E-2"/>
                  <c:y val="1.996154380423901E-2"/>
                </c:manualLayout>
              </c:layout>
              <c:showVal val="1"/>
            </c:dLbl>
            <c:dLbl>
              <c:idx val="4"/>
              <c:layout>
                <c:manualLayout>
                  <c:x val="4.4097441406322135E-3"/>
                  <c:y val="5.262503746920210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Grados'!$I$37:$N$37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0.45454545454545392</c:v>
                </c:pt>
                <c:pt idx="4">
                  <c:v>0.54545454545454497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1"/>
              <c:layout>
                <c:manualLayout>
                  <c:x val="1.3229166666666705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8.8194882812644253E-3"/>
                  <c:y val="-6.0365991855474916E-3"/>
                </c:manualLayout>
              </c:layout>
              <c:showVal val="1"/>
            </c:dLbl>
            <c:dLbl>
              <c:idx val="3"/>
              <c:layout>
                <c:manualLayout>
                  <c:x val="5.879629629629673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2975403391031802E-2"/>
                  <c:y val="-6.6539454155974216E-3"/>
                </c:manualLayout>
              </c:layout>
              <c:showVal val="1"/>
            </c:dLbl>
            <c:dLbl>
              <c:idx val="5"/>
              <c:layout>
                <c:manualLayout>
                  <c:x val="2.1289743845310516E-3"/>
                  <c:y val="-5.262503746920210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Grados'!$P$37:$U$37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6.25E-2</c:v>
                </c:pt>
                <c:pt idx="3">
                  <c:v>0.5</c:v>
                </c:pt>
                <c:pt idx="4">
                  <c:v>0.37500000000000011</c:v>
                </c:pt>
                <c:pt idx="5">
                  <c:v>6.25E-2</c:v>
                </c:pt>
              </c:numCache>
            </c:numRef>
          </c:val>
        </c:ser>
        <c:dLbls>
          <c:showVal val="1"/>
        </c:dLbls>
        <c:overlap val="-25"/>
        <c:axId val="168753408"/>
        <c:axId val="168771584"/>
      </c:barChart>
      <c:catAx>
        <c:axId val="168753408"/>
        <c:scaling>
          <c:orientation val="minMax"/>
        </c:scaling>
        <c:axPos val="b"/>
        <c:majorTickMark val="none"/>
        <c:tickLblPos val="nextTo"/>
        <c:crossAx val="168771584"/>
        <c:crosses val="autoZero"/>
        <c:auto val="1"/>
        <c:lblAlgn val="ctr"/>
        <c:lblOffset val="100"/>
      </c:catAx>
      <c:valAx>
        <c:axId val="168771584"/>
        <c:scaling>
          <c:orientation val="minMax"/>
        </c:scaling>
        <c:axPos val="l"/>
        <c:majorGridlines/>
        <c:numFmt formatCode="0.00%" sourceLinked="1"/>
        <c:tickLblPos val="nextTo"/>
        <c:crossAx val="168753408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5b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7.3495370370370407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-1.6310124155828814E-2"/>
                  <c:y val="-1.7683465959328012E-2"/>
                </c:manualLayout>
              </c:layout>
              <c:showVal val="1"/>
            </c:dLbl>
            <c:dLbl>
              <c:idx val="2"/>
              <c:layout>
                <c:manualLayout>
                  <c:x val="1.2082338022353903E-3"/>
                  <c:y val="2.3428503797768003E-3"/>
                </c:manualLayout>
              </c:layout>
              <c:showVal val="1"/>
            </c:dLbl>
            <c:dLbl>
              <c:idx val="3"/>
              <c:layout>
                <c:manualLayout>
                  <c:x val="-2.9016042938452901E-2"/>
                  <c:y val="7.0733863837312144E-3"/>
                </c:manualLayout>
              </c:layout>
              <c:showVal val="1"/>
            </c:dLbl>
            <c:dLbl>
              <c:idx val="4"/>
              <c:layout>
                <c:manualLayout>
                  <c:x val="-1.7638888888888902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-4.4097437258545039E-3"/>
                  <c:y val="2.1772384552726714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Grados'!$B$38:$G$38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0.11111111111111102</c:v>
                </c:pt>
                <c:pt idx="2">
                  <c:v>0.14814814814814806</c:v>
                </c:pt>
                <c:pt idx="3">
                  <c:v>0.51851851851851904</c:v>
                </c:pt>
                <c:pt idx="4">
                  <c:v>0.11111111111111102</c:v>
                </c:pt>
                <c:pt idx="5">
                  <c:v>7.4074074074074112E-2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5.2152820785042317E-3"/>
                  <c:y val="-1.1492860474668805E-3"/>
                </c:manualLayout>
              </c:layout>
              <c:showVal val="1"/>
            </c:dLbl>
            <c:dLbl>
              <c:idx val="1"/>
              <c:layout>
                <c:manualLayout>
                  <c:x val="2.134241646760451E-3"/>
                  <c:y val="2.3874071443987302E-3"/>
                </c:manualLayout>
              </c:layout>
              <c:showVal val="1"/>
            </c:dLbl>
            <c:dLbl>
              <c:idx val="2"/>
              <c:layout>
                <c:manualLayout>
                  <c:x val="9.3632958801498217E-3"/>
                  <c:y val="-1.1759365623063706E-2"/>
                </c:manualLayout>
              </c:layout>
              <c:showVal val="1"/>
            </c:dLbl>
            <c:dLbl>
              <c:idx val="3"/>
              <c:layout>
                <c:manualLayout>
                  <c:x val="1.7115515055000211E-2"/>
                  <c:y val="1.4698998168995498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1.0610079575596799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Grados'!$I$38:$N$38</c:f>
              <c:numCache>
                <c:formatCode>0.00%</c:formatCode>
                <c:ptCount val="6"/>
                <c:pt idx="0">
                  <c:v>0</c:v>
                </c:pt>
                <c:pt idx="1">
                  <c:v>9.0909090909091023E-2</c:v>
                </c:pt>
                <c:pt idx="2">
                  <c:v>9.0909090909091023E-2</c:v>
                </c:pt>
                <c:pt idx="3">
                  <c:v>0.54545454545454497</c:v>
                </c:pt>
                <c:pt idx="4">
                  <c:v>0.1818181818181821</c:v>
                </c:pt>
                <c:pt idx="5">
                  <c:v>9.0909090909091023E-2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1.32292311775635E-2"/>
                  <c:y val="-8.2672291958200226E-3"/>
                </c:manualLayout>
              </c:layout>
              <c:showVal val="1"/>
            </c:dLbl>
            <c:dLbl>
              <c:idx val="1"/>
              <c:layout>
                <c:manualLayout>
                  <c:x val="4.4097222222222628E-3"/>
                  <c:y val="-8.8194444444445134E-3"/>
                </c:manualLayout>
              </c:layout>
              <c:showVal val="1"/>
            </c:dLbl>
            <c:dLbl>
              <c:idx val="2"/>
              <c:layout>
                <c:manualLayout>
                  <c:x val="5.8796296296297025E-3"/>
                  <c:y val="2.93981481481481E-3"/>
                </c:manualLayout>
              </c:layout>
              <c:showVal val="1"/>
            </c:dLbl>
            <c:dLbl>
              <c:idx val="3"/>
              <c:layout>
                <c:manualLayout>
                  <c:x val="2.70021233300894E-2"/>
                  <c:y val="2.1220159151193602E-2"/>
                </c:manualLayout>
              </c:layout>
              <c:showVal val="1"/>
            </c:dLbl>
            <c:dLbl>
              <c:idx val="4"/>
              <c:layout>
                <c:manualLayout>
                  <c:x val="8.8194874517089992E-3"/>
                  <c:y val="-1.4743554933617406E-2"/>
                </c:manualLayout>
              </c:layout>
              <c:showVal val="1"/>
            </c:dLbl>
            <c:dLbl>
              <c:idx val="5"/>
              <c:layout>
                <c:manualLayout>
                  <c:x val="1.1900380429974303E-2"/>
                  <c:y val="1.589284098108429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Grados'!$P$38:$U$38</c:f>
              <c:numCache>
                <c:formatCode>0.00%</c:formatCode>
                <c:ptCount val="6"/>
                <c:pt idx="0">
                  <c:v>6.25E-2</c:v>
                </c:pt>
                <c:pt idx="1">
                  <c:v>0.125</c:v>
                </c:pt>
                <c:pt idx="2">
                  <c:v>0.18750000000000006</c:v>
                </c:pt>
                <c:pt idx="3">
                  <c:v>0.5</c:v>
                </c:pt>
                <c:pt idx="4">
                  <c:v>6.25E-2</c:v>
                </c:pt>
                <c:pt idx="5">
                  <c:v>6.25E-2</c:v>
                </c:pt>
              </c:numCache>
            </c:numRef>
          </c:val>
        </c:ser>
        <c:dLbls>
          <c:showVal val="1"/>
        </c:dLbls>
        <c:overlap val="-25"/>
        <c:axId val="169180160"/>
        <c:axId val="106479616"/>
      </c:barChart>
      <c:catAx>
        <c:axId val="169180160"/>
        <c:scaling>
          <c:orientation val="minMax"/>
        </c:scaling>
        <c:axPos val="b"/>
        <c:majorTickMark val="none"/>
        <c:tickLblPos val="nextTo"/>
        <c:crossAx val="106479616"/>
        <c:crosses val="autoZero"/>
        <c:auto val="1"/>
        <c:lblAlgn val="ctr"/>
        <c:lblOffset val="100"/>
      </c:catAx>
      <c:valAx>
        <c:axId val="106479616"/>
        <c:scaling>
          <c:orientation val="minMax"/>
        </c:scaling>
        <c:axPos val="l"/>
        <c:majorGridlines/>
        <c:numFmt formatCode="0.00%" sourceLinked="1"/>
        <c:tickLblPos val="nextTo"/>
        <c:crossAx val="169180160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5c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-1.1759259259259306E-2"/>
                </c:manualLayout>
              </c:layout>
              <c:showVal val="1"/>
            </c:dLbl>
            <c:dLbl>
              <c:idx val="2"/>
              <c:layout>
                <c:manualLayout>
                  <c:x val="-1.8596001859600203E-3"/>
                  <c:y val="1.0752688172042998E-2"/>
                </c:manualLayout>
              </c:layout>
              <c:showVal val="1"/>
            </c:dLbl>
            <c:dLbl>
              <c:idx val="3"/>
              <c:layout>
                <c:manualLayout>
                  <c:x val="-3.2515621739751116E-2"/>
                  <c:y val="2.939914768718431E-3"/>
                </c:manualLayout>
              </c:layout>
              <c:showVal val="1"/>
            </c:dLbl>
            <c:dLbl>
              <c:idx val="4"/>
              <c:layout>
                <c:manualLayout>
                  <c:x val="-1.6736401673640201E-2"/>
                  <c:y val="-8.8194620833686264E-3"/>
                </c:manualLayout>
              </c:layout>
              <c:showVal val="1"/>
            </c:dLbl>
            <c:dLbl>
              <c:idx val="5"/>
              <c:layout>
                <c:manualLayout>
                  <c:x val="-4.4097222222222428E-3"/>
                  <c:y val="-5.87962962962965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Grados'!$B$39:$G$39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3.7037037037037014E-2</c:v>
                </c:pt>
                <c:pt idx="3">
                  <c:v>0.18518518518518506</c:v>
                </c:pt>
                <c:pt idx="4">
                  <c:v>0.66666666666666718</c:v>
                </c:pt>
                <c:pt idx="5">
                  <c:v>0.11111111111111102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4"/>
              <c:layout>
                <c:manualLayout>
                  <c:x val="1.1458358500166601E-2"/>
                  <c:y val="8.8194620833686264E-3"/>
                </c:manualLayout>
              </c:layout>
              <c:showVal val="1"/>
            </c:dLbl>
            <c:dLbl>
              <c:idx val="5"/>
              <c:layout>
                <c:manualLayout>
                  <c:x val="9.9883958019891944E-3"/>
                  <c:y val="1.5987920864730613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Grados'!$I$39:$N$39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9.0909090909091023E-2</c:v>
                </c:pt>
                <c:pt idx="3">
                  <c:v>0.1818181818181821</c:v>
                </c:pt>
                <c:pt idx="4">
                  <c:v>0.63636363636363724</c:v>
                </c:pt>
                <c:pt idx="5">
                  <c:v>9.0909090909091023E-2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-8.8194444444445134E-3"/>
                </c:manualLayout>
              </c:layout>
              <c:showVal val="1"/>
            </c:dLbl>
            <c:dLbl>
              <c:idx val="2"/>
              <c:layout>
                <c:manualLayout>
                  <c:x val="7.4384007438401531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3.0656021553791102E-2"/>
                  <c:y val="2.939914768718431E-3"/>
                </c:manualLayout>
              </c:layout>
              <c:showVal val="1"/>
            </c:dLbl>
            <c:dLbl>
              <c:idx val="4"/>
              <c:layout>
                <c:manualLayout>
                  <c:x val="1.6736401673640201E-2"/>
                  <c:y val="-3.5842293906810014E-3"/>
                </c:manualLayout>
              </c:layout>
              <c:showVal val="1"/>
            </c:dLbl>
            <c:dLbl>
              <c:idx val="5"/>
              <c:layout>
                <c:manualLayout>
                  <c:x val="8.8194444444444735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Grados'!$P$39:$U$39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0.18750000000000006</c:v>
                </c:pt>
                <c:pt idx="4">
                  <c:v>0.6875</c:v>
                </c:pt>
                <c:pt idx="5">
                  <c:v>0.125</c:v>
                </c:pt>
              </c:numCache>
            </c:numRef>
          </c:val>
        </c:ser>
        <c:dLbls>
          <c:showVal val="1"/>
        </c:dLbls>
        <c:overlap val="-25"/>
        <c:axId val="106494208"/>
        <c:axId val="108941312"/>
      </c:barChart>
      <c:catAx>
        <c:axId val="106494208"/>
        <c:scaling>
          <c:orientation val="minMax"/>
        </c:scaling>
        <c:axPos val="b"/>
        <c:majorTickMark val="none"/>
        <c:tickLblPos val="nextTo"/>
        <c:crossAx val="108941312"/>
        <c:crosses val="autoZero"/>
        <c:auto val="1"/>
        <c:lblAlgn val="ctr"/>
        <c:lblOffset val="100"/>
      </c:catAx>
      <c:valAx>
        <c:axId val="108941312"/>
        <c:scaling>
          <c:orientation val="minMax"/>
        </c:scaling>
        <c:axPos val="l"/>
        <c:majorGridlines/>
        <c:numFmt formatCode="0.00%" sourceLinked="1"/>
        <c:tickLblPos val="nextTo"/>
        <c:crossAx val="106494208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5d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Grados'!$B$5:$G$5</c:f>
              <c:strCache>
                <c:ptCount val="1"/>
                <c:pt idx="0">
                  <c:v>GRADOS</c:v>
                </c:pt>
              </c:strCache>
            </c:strRef>
          </c:tx>
          <c:dLbls>
            <c:dLbl>
              <c:idx val="0"/>
              <c:layout>
                <c:manualLayout>
                  <c:x val="-1.4699074074074104E-3"/>
                  <c:y val="1.1759259259259306E-2"/>
                </c:manualLayout>
              </c:layout>
              <c:showVal val="1"/>
            </c:dLbl>
            <c:dLbl>
              <c:idx val="1"/>
              <c:layout>
                <c:manualLayout>
                  <c:x val="-4.4097222222222428E-3"/>
                  <c:y val="1.1759259259259306E-2"/>
                </c:manualLayout>
              </c:layout>
              <c:showVal val="1"/>
            </c:dLbl>
            <c:dLbl>
              <c:idx val="4"/>
              <c:layout>
                <c:manualLayout>
                  <c:x val="-9.9807719021194688E-3"/>
                  <c:y val="-2.8448680757010613E-3"/>
                </c:manualLayout>
              </c:layout>
              <c:showVal val="1"/>
            </c:dLbl>
            <c:dLbl>
              <c:idx val="5"/>
              <c:layout>
                <c:manualLayout>
                  <c:x val="-5.571030640668532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Grados'!$B$40:$G$40</c:f>
              <c:numCache>
                <c:formatCode>0.00%</c:formatCode>
                <c:ptCount val="6"/>
                <c:pt idx="0">
                  <c:v>3.7037037037037014E-2</c:v>
                </c:pt>
                <c:pt idx="1">
                  <c:v>0.14814814814814806</c:v>
                </c:pt>
                <c:pt idx="2">
                  <c:v>3.7037037037037014E-2</c:v>
                </c:pt>
                <c:pt idx="3">
                  <c:v>0.40740740740740711</c:v>
                </c:pt>
                <c:pt idx="4">
                  <c:v>0.37037037037037129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Grados'!$D$1</c:f>
              <c:strCache>
                <c:ptCount val="1"/>
                <c:pt idx="0">
                  <c:v>GLELH</c:v>
                </c:pt>
              </c:strCache>
            </c:strRef>
          </c:tx>
          <c:dLbls>
            <c:dLbl>
              <c:idx val="0"/>
              <c:layout>
                <c:manualLayout>
                  <c:x val="5.879629629629653E-3"/>
                  <c:y val="8.8194444444444735E-3"/>
                </c:manualLayout>
              </c:layout>
              <c:showVal val="1"/>
            </c:dLbl>
            <c:dLbl>
              <c:idx val="3"/>
              <c:layout>
                <c:manualLayout>
                  <c:x val="1.4390513163570399E-2"/>
                  <c:y val="2.4656444260256902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754385964912281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Grados'!$I$40:$N$40</c:f>
              <c:numCache>
                <c:formatCode>0.00%</c:formatCode>
                <c:ptCount val="6"/>
                <c:pt idx="0">
                  <c:v>0</c:v>
                </c:pt>
                <c:pt idx="1">
                  <c:v>0.1818181818181821</c:v>
                </c:pt>
                <c:pt idx="2">
                  <c:v>9.0909090909091023E-2</c:v>
                </c:pt>
                <c:pt idx="3">
                  <c:v>0.2727272727272731</c:v>
                </c:pt>
                <c:pt idx="4">
                  <c:v>0.45454545454545392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Grados'!$C$1</c:f>
              <c:strCache>
                <c:ptCount val="1"/>
                <c:pt idx="0">
                  <c:v>GLM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4.6467744163558502E-3"/>
                </c:manualLayout>
              </c:layout>
              <c:showVal val="1"/>
            </c:dLbl>
            <c:dLbl>
              <c:idx val="1"/>
              <c:layout>
                <c:manualLayout>
                  <c:x val="1.8491581309996404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7.4280408542247026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4390513163570399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5.571030640668532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Grados'!$P$40:$U$40</c:f>
              <c:numCache>
                <c:formatCode>0.00%</c:formatCode>
                <c:ptCount val="6"/>
                <c:pt idx="0">
                  <c:v>6.25E-2</c:v>
                </c:pt>
                <c:pt idx="1">
                  <c:v>0.125</c:v>
                </c:pt>
                <c:pt idx="2">
                  <c:v>0</c:v>
                </c:pt>
                <c:pt idx="3">
                  <c:v>0.5</c:v>
                </c:pt>
                <c:pt idx="4">
                  <c:v>0.31250000000000011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08976384"/>
        <c:axId val="109060096"/>
      </c:barChart>
      <c:catAx>
        <c:axId val="108976384"/>
        <c:scaling>
          <c:orientation val="minMax"/>
        </c:scaling>
        <c:axPos val="b"/>
        <c:majorTickMark val="none"/>
        <c:tickLblPos val="nextTo"/>
        <c:crossAx val="109060096"/>
        <c:crosses val="autoZero"/>
        <c:auto val="1"/>
        <c:lblAlgn val="ctr"/>
        <c:lblOffset val="100"/>
      </c:catAx>
      <c:valAx>
        <c:axId val="109060096"/>
        <c:scaling>
          <c:orientation val="minMax"/>
        </c:scaling>
        <c:axPos val="l"/>
        <c:majorGridlines/>
        <c:numFmt formatCode="0.00%" sourceLinked="1"/>
        <c:tickLblPos val="nextTo"/>
        <c:crossAx val="108976384"/>
        <c:crosses val="autoZero"/>
        <c:crossBetween val="between"/>
      </c:valAx>
    </c:plotArea>
    <c:legend>
      <c:legendPos val="t"/>
    </c:legend>
    <c:plotVisOnly val="1"/>
    <c:dispBlanksAs val="gap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Facultad de Filología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12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Técnico sobre Estudio de satisfacción del profesorado 2010-2011</vt:lpstr>
    </vt:vector>
  </TitlesOfParts>
  <Company>ULPGC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Técnico sobre Estudio de satisfacción del profesorado 2010-2011</dc:title>
  <dc:subject>Análisis del Grado en Lengua Española y Literaturas Hispánicas  y el Grado en Lenguas Modernas </dc:subject>
  <dc:creator>Usuario</dc:creator>
  <cp:keywords/>
  <dc:description/>
  <cp:lastModifiedBy>Usuario</cp:lastModifiedBy>
  <cp:revision>55</cp:revision>
  <cp:lastPrinted>2012-10-25T07:52:00Z</cp:lastPrinted>
  <dcterms:created xsi:type="dcterms:W3CDTF">2011-10-13T10:41:00Z</dcterms:created>
  <dcterms:modified xsi:type="dcterms:W3CDTF">2012-10-25T07:56:00Z</dcterms:modified>
</cp:coreProperties>
</file>